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00" w:type="dxa"/>
        <w:tblInd w:w="-90" w:type="dxa"/>
        <w:tblBorders>
          <w:bottom w:val="single" w:sz="4" w:space="0" w:color="000099"/>
          <w:insideH w:val="single" w:sz="4" w:space="0" w:color="000099"/>
          <w:insideV w:val="single" w:sz="4" w:space="0" w:color="000099"/>
        </w:tblBorders>
        <w:tblLayout w:type="fixed"/>
        <w:tblLook w:val="04A0" w:firstRow="1" w:lastRow="0" w:firstColumn="1" w:lastColumn="0" w:noHBand="0" w:noVBand="1"/>
      </w:tblPr>
      <w:tblGrid>
        <w:gridCol w:w="765"/>
        <w:gridCol w:w="3465"/>
        <w:gridCol w:w="5670"/>
      </w:tblGrid>
      <w:tr w:rsidR="008F0E4E" w:rsidRPr="00DE3999" w14:paraId="09660C5F" w14:textId="77777777" w:rsidTr="00525173">
        <w:trPr>
          <w:cantSplit/>
          <w:trHeight w:val="1302"/>
        </w:trPr>
        <w:tc>
          <w:tcPr>
            <w:tcW w:w="765" w:type="dxa"/>
            <w:tcBorders>
              <w:top w:val="nil"/>
            </w:tcBorders>
            <w:shd w:val="clear" w:color="auto" w:fill="333399"/>
            <w:textDirection w:val="tbRl"/>
            <w:vAlign w:val="center"/>
          </w:tcPr>
          <w:p w14:paraId="1AF13EC8" w14:textId="77777777" w:rsidR="008F0E4E" w:rsidRPr="00C03C18" w:rsidRDefault="008F0E4E" w:rsidP="002C6DA6">
            <w:pPr>
              <w:pStyle w:val="Heading3"/>
              <w:ind w:left="113" w:right="113"/>
              <w:jc w:val="center"/>
              <w:rPr>
                <w:rFonts w:ascii="Calibri" w:hAnsi="Calibri" w:cs="Times New Roman"/>
                <w:bCs/>
                <w:color w:val="FFFFFF"/>
                <w:sz w:val="22"/>
                <w:szCs w:val="22"/>
              </w:rPr>
            </w:pPr>
          </w:p>
        </w:tc>
        <w:tc>
          <w:tcPr>
            <w:tcW w:w="3465" w:type="dxa"/>
            <w:vAlign w:val="center"/>
          </w:tcPr>
          <w:p w14:paraId="34024F6E" w14:textId="77777777" w:rsidR="008F0E4E" w:rsidRDefault="00FB3713" w:rsidP="00FB3713">
            <w:pPr>
              <w:rPr>
                <w:b/>
                <w:sz w:val="20"/>
              </w:rPr>
            </w:pPr>
            <w:r>
              <w:rPr>
                <w:b/>
                <w:noProof/>
                <w:sz w:val="20"/>
                <w:lang w:eastAsia="en-CA"/>
              </w:rPr>
              <w:drawing>
                <wp:inline distT="0" distB="0" distL="0" distR="0" wp14:anchorId="31E4FBC6" wp14:editId="389BB0B9">
                  <wp:extent cx="1984505"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llium Health Partners Logo Name and Tag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6041" cy="914695"/>
                          </a:xfrm>
                          <a:prstGeom prst="rect">
                            <a:avLst/>
                          </a:prstGeom>
                        </pic:spPr>
                      </pic:pic>
                    </a:graphicData>
                  </a:graphic>
                </wp:inline>
              </w:drawing>
            </w:r>
          </w:p>
          <w:p w14:paraId="57AE0175" w14:textId="77777777" w:rsidR="00525173" w:rsidRDefault="00FB3713" w:rsidP="002C6DA6">
            <w:pPr>
              <w:rPr>
                <w:rFonts w:ascii="Calibri" w:hAnsi="Calibri"/>
                <w:b/>
                <w:sz w:val="22"/>
                <w:szCs w:val="22"/>
              </w:rPr>
            </w:pPr>
            <w:r w:rsidRPr="00525173">
              <w:rPr>
                <w:rFonts w:ascii="Calibri" w:hAnsi="Calibri"/>
                <w:b/>
                <w:sz w:val="22"/>
                <w:szCs w:val="22"/>
              </w:rPr>
              <w:t xml:space="preserve">Trillium Health Partners – </w:t>
            </w:r>
          </w:p>
          <w:p w14:paraId="497ABED1" w14:textId="77777777" w:rsidR="008F0E4E" w:rsidRPr="00525173" w:rsidRDefault="00FB3713" w:rsidP="002C6DA6">
            <w:pPr>
              <w:rPr>
                <w:rFonts w:ascii="Calibri" w:hAnsi="Calibri"/>
                <w:sz w:val="22"/>
                <w:szCs w:val="22"/>
              </w:rPr>
            </w:pPr>
            <w:r w:rsidRPr="00525173">
              <w:rPr>
                <w:rFonts w:ascii="Calibri" w:hAnsi="Calibri"/>
                <w:b/>
                <w:sz w:val="22"/>
                <w:szCs w:val="22"/>
              </w:rPr>
              <w:t>Credit Valley Hospital</w:t>
            </w:r>
          </w:p>
          <w:p w14:paraId="04F7458D" w14:textId="77777777" w:rsidR="008F0E4E" w:rsidRPr="00FB3713" w:rsidRDefault="008F0E4E" w:rsidP="002C6DA6">
            <w:pPr>
              <w:pStyle w:val="NoSpacing1"/>
              <w:rPr>
                <w:rFonts w:ascii="Calibri" w:hAnsi="Calibri"/>
                <w:b/>
                <w:bCs/>
                <w:sz w:val="22"/>
                <w:szCs w:val="22"/>
              </w:rPr>
            </w:pPr>
            <w:r w:rsidRPr="00FB3713">
              <w:rPr>
                <w:rFonts w:ascii="Calibri" w:hAnsi="Calibri"/>
                <w:sz w:val="22"/>
                <w:szCs w:val="22"/>
              </w:rPr>
              <w:t xml:space="preserve">2200 Eglinton Avenue West </w:t>
            </w:r>
            <w:r w:rsidRPr="00FB3713">
              <w:rPr>
                <w:rFonts w:ascii="Calibri" w:hAnsi="Calibri"/>
                <w:sz w:val="22"/>
                <w:szCs w:val="22"/>
              </w:rPr>
              <w:br/>
              <w:t xml:space="preserve">Mississauga, ON </w:t>
            </w:r>
            <w:r w:rsidRPr="00FB3713">
              <w:rPr>
                <w:rFonts w:ascii="Calibri" w:hAnsi="Calibri"/>
                <w:sz w:val="22"/>
                <w:szCs w:val="22"/>
              </w:rPr>
              <w:br/>
              <w:t xml:space="preserve">L5M 2N1 </w:t>
            </w:r>
            <w:r w:rsidRPr="00FB3713">
              <w:rPr>
                <w:rFonts w:ascii="Calibri" w:hAnsi="Calibri"/>
                <w:sz w:val="22"/>
                <w:szCs w:val="22"/>
              </w:rPr>
              <w:br/>
              <w:t>Tel: 905-813-3871</w:t>
            </w:r>
          </w:p>
        </w:tc>
        <w:tc>
          <w:tcPr>
            <w:tcW w:w="5670" w:type="dxa"/>
            <w:vAlign w:val="center"/>
          </w:tcPr>
          <w:p w14:paraId="1D33DBBC" w14:textId="77777777" w:rsidR="00525173" w:rsidRDefault="00525173" w:rsidP="002C6DA6">
            <w:pPr>
              <w:jc w:val="right"/>
              <w:rPr>
                <w:rFonts w:ascii="Calibri" w:hAnsi="Calibri"/>
                <w:b/>
                <w:sz w:val="22"/>
                <w:szCs w:val="22"/>
              </w:rPr>
            </w:pPr>
          </w:p>
          <w:p w14:paraId="698186E6" w14:textId="77777777" w:rsidR="00525173" w:rsidRDefault="00525173" w:rsidP="002C6DA6">
            <w:pPr>
              <w:jc w:val="right"/>
              <w:rPr>
                <w:rFonts w:ascii="Calibri" w:hAnsi="Calibri"/>
                <w:b/>
                <w:sz w:val="22"/>
                <w:szCs w:val="22"/>
              </w:rPr>
            </w:pPr>
          </w:p>
          <w:p w14:paraId="292109F6" w14:textId="77777777" w:rsidR="00525173" w:rsidRDefault="00525173" w:rsidP="002C6DA6">
            <w:pPr>
              <w:jc w:val="right"/>
              <w:rPr>
                <w:rFonts w:ascii="Calibri" w:hAnsi="Calibri"/>
                <w:b/>
                <w:sz w:val="22"/>
                <w:szCs w:val="22"/>
              </w:rPr>
            </w:pPr>
          </w:p>
          <w:p w14:paraId="7387E520" w14:textId="611257BC" w:rsidR="0026560A" w:rsidRDefault="008F0E4E" w:rsidP="00525173">
            <w:pPr>
              <w:rPr>
                <w:rFonts w:ascii="Calibri" w:hAnsi="Calibri"/>
                <w:sz w:val="22"/>
                <w:szCs w:val="22"/>
              </w:rPr>
            </w:pPr>
            <w:r w:rsidRPr="004C71AF">
              <w:rPr>
                <w:rFonts w:ascii="Calibri" w:hAnsi="Calibri"/>
                <w:b/>
                <w:sz w:val="22"/>
                <w:szCs w:val="22"/>
              </w:rPr>
              <w:t xml:space="preserve">Dr. </w:t>
            </w:r>
            <w:r w:rsidR="00A1043C">
              <w:rPr>
                <w:rFonts w:ascii="Calibri" w:hAnsi="Calibri"/>
                <w:b/>
                <w:sz w:val="22"/>
                <w:szCs w:val="22"/>
              </w:rPr>
              <w:t xml:space="preserve">Diana </w:t>
            </w:r>
            <w:proofErr w:type="spellStart"/>
            <w:r w:rsidR="00A1043C">
              <w:rPr>
                <w:rFonts w:ascii="Calibri" w:hAnsi="Calibri"/>
                <w:b/>
                <w:sz w:val="22"/>
                <w:szCs w:val="22"/>
              </w:rPr>
              <w:t>Nicolici</w:t>
            </w:r>
            <w:proofErr w:type="spellEnd"/>
            <w:r w:rsidRPr="004C71AF">
              <w:rPr>
                <w:rFonts w:ascii="Calibri" w:hAnsi="Calibri"/>
                <w:b/>
                <w:sz w:val="22"/>
                <w:szCs w:val="22"/>
              </w:rPr>
              <w:br/>
            </w:r>
            <w:r w:rsidR="00A1043C">
              <w:rPr>
                <w:rFonts w:ascii="Calibri" w:hAnsi="Calibri"/>
                <w:sz w:val="22"/>
                <w:szCs w:val="22"/>
              </w:rPr>
              <w:t xml:space="preserve">Interim </w:t>
            </w:r>
            <w:r w:rsidR="00054591">
              <w:rPr>
                <w:rFonts w:ascii="Calibri" w:hAnsi="Calibri"/>
                <w:sz w:val="22"/>
                <w:szCs w:val="22"/>
              </w:rPr>
              <w:t xml:space="preserve">Postgraduate </w:t>
            </w:r>
            <w:r w:rsidRPr="004C71AF">
              <w:rPr>
                <w:rFonts w:ascii="Calibri" w:hAnsi="Calibri"/>
                <w:sz w:val="22"/>
                <w:szCs w:val="22"/>
              </w:rPr>
              <w:t xml:space="preserve">Medical Education Lead, </w:t>
            </w:r>
            <w:r w:rsidR="0026560A">
              <w:rPr>
                <w:rFonts w:ascii="Calibri" w:hAnsi="Calibri"/>
                <w:sz w:val="22"/>
                <w:szCs w:val="22"/>
              </w:rPr>
              <w:t>Trillium Health Partners</w:t>
            </w:r>
          </w:p>
          <w:p w14:paraId="3F6DF6C2" w14:textId="0394FB88" w:rsidR="008F0E4E" w:rsidRPr="004C71AF" w:rsidRDefault="002D07F2" w:rsidP="00525173">
            <w:pPr>
              <w:rPr>
                <w:rFonts w:ascii="Calibri" w:hAnsi="Calibri"/>
                <w:sz w:val="22"/>
                <w:szCs w:val="22"/>
              </w:rPr>
            </w:pPr>
            <w:r>
              <w:rPr>
                <w:rFonts w:ascii="Calibri" w:hAnsi="Calibri"/>
                <w:sz w:val="22"/>
                <w:szCs w:val="22"/>
              </w:rPr>
              <w:t>diana.nicolici</w:t>
            </w:r>
            <w:r w:rsidR="0026560A" w:rsidRPr="0026560A">
              <w:rPr>
                <w:rFonts w:ascii="Calibri" w:hAnsi="Calibri"/>
                <w:sz w:val="22"/>
                <w:szCs w:val="22"/>
              </w:rPr>
              <w:t xml:space="preserve">@trilliumhealthpartners.ca </w:t>
            </w:r>
          </w:p>
          <w:p w14:paraId="78A04D4F" w14:textId="5ADF9FEB" w:rsidR="008F0E4E" w:rsidRPr="004C71AF" w:rsidRDefault="008F0E4E" w:rsidP="00525173">
            <w:pPr>
              <w:rPr>
                <w:rFonts w:ascii="Calibri" w:hAnsi="Calibri"/>
                <w:b/>
                <w:sz w:val="22"/>
                <w:szCs w:val="22"/>
              </w:rPr>
            </w:pPr>
            <w:r w:rsidRPr="004C71AF">
              <w:rPr>
                <w:rFonts w:ascii="Calibri" w:hAnsi="Calibri"/>
                <w:b/>
                <w:sz w:val="22"/>
                <w:szCs w:val="22"/>
              </w:rPr>
              <w:t>Dr. L. Peltz</w:t>
            </w:r>
            <w:r w:rsidRPr="004C71AF">
              <w:rPr>
                <w:rFonts w:ascii="Calibri" w:hAnsi="Calibri"/>
                <w:b/>
                <w:sz w:val="22"/>
                <w:szCs w:val="22"/>
              </w:rPr>
              <w:br/>
            </w:r>
            <w:r w:rsidR="00054591">
              <w:rPr>
                <w:rFonts w:ascii="Calibri" w:hAnsi="Calibri"/>
                <w:sz w:val="22"/>
                <w:szCs w:val="22"/>
              </w:rPr>
              <w:t xml:space="preserve">Child Psychiatrist Supervisor </w:t>
            </w:r>
            <w:hyperlink r:id="rId6" w:history="1">
              <w:r w:rsidR="00F32E00">
                <w:rPr>
                  <w:rFonts w:ascii="Calibri" w:hAnsi="Calibri"/>
                  <w:sz w:val="22"/>
                  <w:szCs w:val="22"/>
                </w:rPr>
                <w:t>louis.peltz@trilliumhealthpartners.ca</w:t>
              </w:r>
            </w:hyperlink>
          </w:p>
          <w:p w14:paraId="38C2D1ED" w14:textId="77777777" w:rsidR="008F0E4E" w:rsidRPr="008F0E4E" w:rsidRDefault="008F0E4E" w:rsidP="00525173">
            <w:pPr>
              <w:pStyle w:val="NoSpacing"/>
              <w:rPr>
                <w:rFonts w:ascii="Calibri" w:hAnsi="Calibri"/>
                <w:b/>
                <w:sz w:val="22"/>
                <w:szCs w:val="22"/>
              </w:rPr>
            </w:pPr>
            <w:r w:rsidRPr="008F0E4E">
              <w:rPr>
                <w:rFonts w:ascii="Calibri" w:hAnsi="Calibri"/>
                <w:b/>
                <w:sz w:val="22"/>
                <w:szCs w:val="22"/>
              </w:rPr>
              <w:t xml:space="preserve">Dr. </w:t>
            </w:r>
            <w:r w:rsidR="00F32E00">
              <w:rPr>
                <w:rFonts w:ascii="Calibri" w:hAnsi="Calibri"/>
                <w:b/>
                <w:sz w:val="22"/>
                <w:szCs w:val="22"/>
              </w:rPr>
              <w:t>J. Beard</w:t>
            </w:r>
          </w:p>
          <w:p w14:paraId="7C133F08" w14:textId="33E4EC50" w:rsidR="008F0E4E" w:rsidRPr="00942112" w:rsidRDefault="00054591" w:rsidP="00525173">
            <w:pPr>
              <w:pStyle w:val="NoSpacing"/>
              <w:rPr>
                <w:rFonts w:ascii="Calibri" w:hAnsi="Calibri"/>
                <w:sz w:val="22"/>
                <w:szCs w:val="22"/>
              </w:rPr>
            </w:pPr>
            <w:r>
              <w:rPr>
                <w:rFonts w:ascii="Calibri" w:hAnsi="Calibri"/>
                <w:sz w:val="22"/>
                <w:szCs w:val="22"/>
              </w:rPr>
              <w:t xml:space="preserve">Child Psychiatrist Supervisor </w:t>
            </w:r>
            <w:r w:rsidR="00F32E00" w:rsidRPr="00F32E00">
              <w:rPr>
                <w:rFonts w:ascii="Calibri" w:hAnsi="Calibri"/>
                <w:sz w:val="22"/>
                <w:szCs w:val="22"/>
              </w:rPr>
              <w:t>Jonathan.Beard</w:t>
            </w:r>
            <w:r w:rsidR="00F32E00">
              <w:rPr>
                <w:rFonts w:ascii="Calibri" w:hAnsi="Calibri"/>
                <w:sz w:val="22"/>
                <w:szCs w:val="22"/>
              </w:rPr>
              <w:t>@trilliumhealthpartners.ca</w:t>
            </w:r>
          </w:p>
        </w:tc>
      </w:tr>
    </w:tbl>
    <w:p w14:paraId="2AF552BC" w14:textId="77777777" w:rsidR="008F0E4E" w:rsidRDefault="008F0E4E" w:rsidP="008F0E4E">
      <w:pPr>
        <w:rPr>
          <w:b/>
        </w:rPr>
      </w:pPr>
    </w:p>
    <w:tbl>
      <w:tblPr>
        <w:tblW w:w="0" w:type="auto"/>
        <w:tblBorders>
          <w:insideH w:val="single" w:sz="4" w:space="0" w:color="FFFFFF"/>
        </w:tblBorders>
        <w:tblLook w:val="04A0" w:firstRow="1" w:lastRow="0" w:firstColumn="1" w:lastColumn="0" w:noHBand="0" w:noVBand="1"/>
      </w:tblPr>
      <w:tblGrid>
        <w:gridCol w:w="9360"/>
      </w:tblGrid>
      <w:tr w:rsidR="008F0E4E" w:rsidRPr="003E50F5" w14:paraId="110B39AE" w14:textId="77777777" w:rsidTr="00525173">
        <w:tc>
          <w:tcPr>
            <w:tcW w:w="9576" w:type="dxa"/>
            <w:shd w:val="clear" w:color="auto" w:fill="999999"/>
            <w:vAlign w:val="center"/>
          </w:tcPr>
          <w:p w14:paraId="2073AEF2" w14:textId="77777777" w:rsidR="008F0E4E" w:rsidRPr="003E50F5" w:rsidRDefault="008F0E4E" w:rsidP="00525173">
            <w:pPr>
              <w:pStyle w:val="Heading8"/>
              <w:spacing w:before="120" w:after="120"/>
              <w:rPr>
                <w:b/>
                <w:bCs/>
                <w:color w:val="FFFFFF"/>
                <w:sz w:val="24"/>
                <w:szCs w:val="24"/>
              </w:rPr>
            </w:pPr>
            <w:r w:rsidRPr="003E50F5">
              <w:rPr>
                <w:b/>
                <w:bCs/>
                <w:color w:val="FFFFFF"/>
                <w:sz w:val="24"/>
                <w:szCs w:val="24"/>
              </w:rPr>
              <w:t>HOSPITAL OVERVIEW</w:t>
            </w:r>
          </w:p>
        </w:tc>
      </w:tr>
    </w:tbl>
    <w:p w14:paraId="76B091CA" w14:textId="77777777" w:rsidR="008F0E4E" w:rsidRPr="009A202B" w:rsidRDefault="008F0E4E" w:rsidP="009A202B">
      <w:pPr>
        <w:pStyle w:val="Heading8"/>
        <w:spacing w:before="0"/>
        <w:rPr>
          <w:rFonts w:asciiTheme="minorHAnsi" w:hAnsiTheme="minorHAnsi"/>
          <w:b/>
          <w:bCs/>
          <w:color w:val="FFFFFF"/>
          <w:sz w:val="22"/>
          <w:szCs w:val="22"/>
        </w:rPr>
      </w:pPr>
      <w:r w:rsidRPr="009A202B">
        <w:rPr>
          <w:rFonts w:asciiTheme="minorHAnsi" w:hAnsiTheme="minorHAnsi"/>
          <w:b/>
          <w:bCs/>
          <w:color w:val="FFFFFF"/>
          <w:sz w:val="22"/>
          <w:szCs w:val="22"/>
        </w:rPr>
        <w:t xml:space="preserve"> VIEHOSPITAL OVERVOSPITAL OVERVIEW</w:t>
      </w:r>
    </w:p>
    <w:p w14:paraId="6ED5DA75" w14:textId="77777777" w:rsidR="008F0E4E" w:rsidRPr="00811075" w:rsidRDefault="008F0E4E" w:rsidP="008F0E4E">
      <w:pPr>
        <w:rPr>
          <w:rFonts w:ascii="Calibri" w:hAnsi="Calibri" w:cs="Calibri"/>
        </w:rPr>
      </w:pPr>
      <w:r w:rsidRPr="00811075">
        <w:rPr>
          <w:rFonts w:ascii="Calibri" w:hAnsi="Calibri" w:cs="Calibri"/>
        </w:rPr>
        <w:t xml:space="preserve">The Credit Valley Hospital and Trillium Health Centre offers psychiatric residents clinical experience in a community-based mental health clinic. </w:t>
      </w:r>
    </w:p>
    <w:p w14:paraId="1D2A9FE2" w14:textId="77777777" w:rsidR="008F0E4E" w:rsidRPr="00811075" w:rsidRDefault="008F0E4E" w:rsidP="008F0E4E">
      <w:pPr>
        <w:rPr>
          <w:rFonts w:ascii="Calibri" w:hAnsi="Calibri" w:cs="Calibri"/>
        </w:rPr>
      </w:pPr>
    </w:p>
    <w:p w14:paraId="074471CE" w14:textId="77777777" w:rsidR="008F0E4E" w:rsidRPr="00811075" w:rsidRDefault="008F0E4E" w:rsidP="00D00B2C">
      <w:pPr>
        <w:rPr>
          <w:rFonts w:ascii="Calibri" w:hAnsi="Calibri" w:cs="Calibri"/>
        </w:rPr>
      </w:pPr>
      <w:r w:rsidRPr="00811075">
        <w:rPr>
          <w:rFonts w:ascii="Calibri" w:hAnsi="Calibri" w:cs="Calibri"/>
        </w:rPr>
        <w:t>The Department of Child and Family Services</w:t>
      </w:r>
      <w:r w:rsidR="00D00B2C">
        <w:rPr>
          <w:rFonts w:ascii="Calibri" w:hAnsi="Calibri" w:cs="Calibri"/>
        </w:rPr>
        <w:t xml:space="preserve"> at Trillium Health Partners</w:t>
      </w:r>
      <w:r w:rsidRPr="00811075">
        <w:rPr>
          <w:rFonts w:ascii="Calibri" w:hAnsi="Calibri" w:cs="Calibri"/>
        </w:rPr>
        <w:t xml:space="preserve">, CVH site, provides a comprehensive multidisciplinary approach to outpatient assessment and management of mental health concerns for children, adolescents and their families. Services are provided to patients and their families in a multidisciplinary fashion, using collaborative approaches of psychiatry, occupational therapy, psychology, speech and language pathology, and social work, with liaison to community resources and support within the schools. The resident, in addition to outpatient services, may also be able to participate in Consult Liaison opportunities to the inpatient wards, for child and adolescent patients with comorbid medical and psychiatric conditions. </w:t>
      </w:r>
      <w:r w:rsidR="00D00B2C">
        <w:rPr>
          <w:rFonts w:ascii="Calibri" w:hAnsi="Calibri" w:cs="Calibri"/>
        </w:rPr>
        <w:t xml:space="preserve">All Child and Adolescent Psychiatric care is now delivered at the Credit Valley Site. </w:t>
      </w:r>
    </w:p>
    <w:p w14:paraId="67CE9100" w14:textId="77777777" w:rsidR="008F0E4E" w:rsidRPr="00811075" w:rsidRDefault="008F0E4E" w:rsidP="008F0E4E">
      <w:pPr>
        <w:rPr>
          <w:rFonts w:ascii="Calibri" w:hAnsi="Calibri" w:cs="Calibri"/>
        </w:rPr>
      </w:pPr>
    </w:p>
    <w:p w14:paraId="7A9D8A6F" w14:textId="734D516F" w:rsidR="008F0E4E" w:rsidRDefault="008F0E4E" w:rsidP="008F0E4E">
      <w:pPr>
        <w:rPr>
          <w:rFonts w:ascii="Calibri" w:hAnsi="Calibri" w:cs="Calibri"/>
        </w:rPr>
      </w:pPr>
      <w:r w:rsidRPr="00811075">
        <w:rPr>
          <w:rFonts w:ascii="Calibri" w:hAnsi="Calibri" w:cs="Calibri"/>
        </w:rPr>
        <w:t xml:space="preserve">The outpatient Child and Family Services Clinic at </w:t>
      </w:r>
      <w:r w:rsidR="00D00B2C">
        <w:rPr>
          <w:rFonts w:ascii="Calibri" w:hAnsi="Calibri" w:cs="Calibri"/>
        </w:rPr>
        <w:t>THP</w:t>
      </w:r>
      <w:r w:rsidRPr="00811075">
        <w:rPr>
          <w:rFonts w:ascii="Calibri" w:hAnsi="Calibri" w:cs="Calibri"/>
        </w:rPr>
        <w:t xml:space="preserve"> offer</w:t>
      </w:r>
      <w:r w:rsidR="00D00B2C">
        <w:rPr>
          <w:rFonts w:ascii="Calibri" w:hAnsi="Calibri" w:cs="Calibri"/>
        </w:rPr>
        <w:t>s</w:t>
      </w:r>
      <w:r w:rsidRPr="00811075">
        <w:rPr>
          <w:rFonts w:ascii="Calibri" w:hAnsi="Calibri" w:cs="Calibri"/>
        </w:rPr>
        <w:t xml:space="preserve"> a variety of services, including: </w:t>
      </w:r>
    </w:p>
    <w:p w14:paraId="7839F347" w14:textId="77777777" w:rsidR="002D07F2" w:rsidRPr="00811075" w:rsidRDefault="002D07F2" w:rsidP="008F0E4E">
      <w:pPr>
        <w:rPr>
          <w:rFonts w:ascii="Calibri" w:hAnsi="Calibri" w:cs="Calibri"/>
        </w:rPr>
      </w:pPr>
    </w:p>
    <w:p w14:paraId="08D4B193" w14:textId="77777777" w:rsidR="008F0E4E" w:rsidRPr="002D07F2" w:rsidRDefault="008F0E4E" w:rsidP="008F0E4E">
      <w:pPr>
        <w:pStyle w:val="ListParagraph"/>
        <w:numPr>
          <w:ilvl w:val="0"/>
          <w:numId w:val="1"/>
        </w:numPr>
        <w:rPr>
          <w:sz w:val="24"/>
          <w:szCs w:val="24"/>
        </w:rPr>
      </w:pPr>
      <w:r w:rsidRPr="002D07F2">
        <w:rPr>
          <w:sz w:val="24"/>
          <w:szCs w:val="24"/>
        </w:rPr>
        <w:t>Psychiatric consultation</w:t>
      </w:r>
    </w:p>
    <w:p w14:paraId="62AD0195" w14:textId="77777777" w:rsidR="008F0E4E" w:rsidRPr="002D07F2" w:rsidRDefault="008F0E4E" w:rsidP="008F0E4E">
      <w:pPr>
        <w:pStyle w:val="ListParagraph"/>
        <w:numPr>
          <w:ilvl w:val="0"/>
          <w:numId w:val="1"/>
        </w:numPr>
        <w:rPr>
          <w:sz w:val="24"/>
          <w:szCs w:val="24"/>
        </w:rPr>
      </w:pPr>
      <w:r w:rsidRPr="002D07F2">
        <w:rPr>
          <w:sz w:val="24"/>
          <w:szCs w:val="24"/>
        </w:rPr>
        <w:t>Psychopharmacologic treatment and follow-up</w:t>
      </w:r>
    </w:p>
    <w:p w14:paraId="22229F47" w14:textId="77777777" w:rsidR="008F0E4E" w:rsidRPr="002D07F2" w:rsidRDefault="008F0E4E" w:rsidP="008F0E4E">
      <w:pPr>
        <w:pStyle w:val="ListParagraph"/>
        <w:numPr>
          <w:ilvl w:val="0"/>
          <w:numId w:val="1"/>
        </w:numPr>
        <w:rPr>
          <w:sz w:val="24"/>
          <w:szCs w:val="24"/>
        </w:rPr>
      </w:pPr>
      <w:r w:rsidRPr="002D07F2">
        <w:rPr>
          <w:sz w:val="24"/>
          <w:szCs w:val="24"/>
        </w:rPr>
        <w:t>Multidisciplinary assessment for pervasive developmental disorders</w:t>
      </w:r>
    </w:p>
    <w:p w14:paraId="25451AB8" w14:textId="77777777" w:rsidR="008F0E4E" w:rsidRPr="002D07F2" w:rsidRDefault="008F0E4E" w:rsidP="008F0E4E">
      <w:pPr>
        <w:pStyle w:val="ListParagraph"/>
        <w:numPr>
          <w:ilvl w:val="0"/>
          <w:numId w:val="1"/>
        </w:numPr>
        <w:rPr>
          <w:sz w:val="24"/>
          <w:szCs w:val="24"/>
        </w:rPr>
      </w:pPr>
      <w:r w:rsidRPr="002D07F2">
        <w:rPr>
          <w:sz w:val="24"/>
          <w:szCs w:val="24"/>
        </w:rPr>
        <w:t>Individual therapy (Cognitive Behavioural therapy, Supportive Therapy)</w:t>
      </w:r>
    </w:p>
    <w:p w14:paraId="671ED9F6" w14:textId="77777777" w:rsidR="008F0E4E" w:rsidRPr="002D07F2" w:rsidRDefault="008F0E4E" w:rsidP="008F0E4E">
      <w:pPr>
        <w:pStyle w:val="ListParagraph"/>
        <w:numPr>
          <w:ilvl w:val="0"/>
          <w:numId w:val="1"/>
        </w:numPr>
        <w:rPr>
          <w:sz w:val="24"/>
          <w:szCs w:val="24"/>
        </w:rPr>
      </w:pPr>
      <w:r w:rsidRPr="002D07F2">
        <w:rPr>
          <w:sz w:val="24"/>
          <w:szCs w:val="24"/>
        </w:rPr>
        <w:t>Family Therapy (Solution-focused family therapy)</w:t>
      </w:r>
    </w:p>
    <w:p w14:paraId="259C9965" w14:textId="77777777" w:rsidR="008F0E4E" w:rsidRPr="002D07F2" w:rsidRDefault="008F0E4E" w:rsidP="008F0E4E">
      <w:pPr>
        <w:pStyle w:val="ListParagraph"/>
        <w:numPr>
          <w:ilvl w:val="0"/>
          <w:numId w:val="1"/>
        </w:numPr>
        <w:rPr>
          <w:sz w:val="24"/>
          <w:szCs w:val="24"/>
        </w:rPr>
      </w:pPr>
      <w:r w:rsidRPr="002D07F2">
        <w:rPr>
          <w:sz w:val="24"/>
          <w:szCs w:val="24"/>
        </w:rPr>
        <w:t>Group therapy (CBT for children and their families, OCD parent education group, Selective Mutism parent group, Supportive therapy for parents, Therapeutic Run Program for Adolescents with anxiety and depression, Mindfulness-based Stress Reduction Group for Adolescents)</w:t>
      </w:r>
    </w:p>
    <w:p w14:paraId="03B5882B" w14:textId="77777777" w:rsidR="008F0E4E" w:rsidRPr="002D07F2" w:rsidRDefault="008F0E4E" w:rsidP="008F0E4E">
      <w:pPr>
        <w:pStyle w:val="ListParagraph"/>
        <w:numPr>
          <w:ilvl w:val="0"/>
          <w:numId w:val="1"/>
        </w:numPr>
        <w:rPr>
          <w:sz w:val="24"/>
          <w:szCs w:val="24"/>
        </w:rPr>
      </w:pPr>
      <w:r w:rsidRPr="002D07F2">
        <w:rPr>
          <w:sz w:val="24"/>
          <w:szCs w:val="24"/>
        </w:rPr>
        <w:t>Speech and Language pathology</w:t>
      </w:r>
    </w:p>
    <w:p w14:paraId="6635903E" w14:textId="77777777" w:rsidR="008F0E4E" w:rsidRPr="00525173" w:rsidRDefault="008F0E4E" w:rsidP="008F0E4E">
      <w:pPr>
        <w:pStyle w:val="NoSpacing"/>
        <w:rPr>
          <w:rFonts w:ascii="Calibri" w:hAnsi="Calibri" w:cs="Arial"/>
          <w:b/>
          <w:color w:val="000000" w:themeColor="text1"/>
          <w:sz w:val="28"/>
          <w:szCs w:val="28"/>
        </w:rPr>
      </w:pPr>
      <w:r w:rsidRPr="00525173">
        <w:rPr>
          <w:rFonts w:ascii="Calibri" w:hAnsi="Calibri" w:cs="Arial"/>
          <w:b/>
          <w:color w:val="000000" w:themeColor="text1"/>
          <w:sz w:val="28"/>
          <w:szCs w:val="28"/>
          <w:u w:val="single"/>
        </w:rPr>
        <w:lastRenderedPageBreak/>
        <w:t>Rounds</w:t>
      </w:r>
      <w:r w:rsidRPr="00525173">
        <w:rPr>
          <w:rFonts w:ascii="Calibri" w:hAnsi="Calibri" w:cs="Arial"/>
          <w:b/>
          <w:color w:val="000000" w:themeColor="text1"/>
          <w:sz w:val="28"/>
          <w:szCs w:val="28"/>
        </w:rPr>
        <w:t>:</w:t>
      </w:r>
    </w:p>
    <w:p w14:paraId="2FEB8453" w14:textId="77777777" w:rsidR="008F0E4E" w:rsidRPr="00811075" w:rsidRDefault="008F0E4E" w:rsidP="008F0E4E">
      <w:pPr>
        <w:numPr>
          <w:ilvl w:val="0"/>
          <w:numId w:val="2"/>
        </w:numPr>
        <w:spacing w:line="276" w:lineRule="auto"/>
        <w:rPr>
          <w:rFonts w:ascii="Calibri" w:hAnsi="Calibri" w:cs="Calibri"/>
        </w:rPr>
      </w:pPr>
      <w:r w:rsidRPr="00811075">
        <w:rPr>
          <w:rFonts w:ascii="Calibri" w:hAnsi="Calibri" w:cs="Calibri"/>
        </w:rPr>
        <w:t xml:space="preserve">Grand Rounds are offered once per month. </w:t>
      </w:r>
    </w:p>
    <w:p w14:paraId="794029E8" w14:textId="77777777" w:rsidR="00D00B2C" w:rsidRDefault="008F0E4E" w:rsidP="008F0E4E">
      <w:pPr>
        <w:numPr>
          <w:ilvl w:val="0"/>
          <w:numId w:val="2"/>
        </w:numPr>
        <w:spacing w:line="276" w:lineRule="auto"/>
        <w:rPr>
          <w:rFonts w:ascii="Calibri" w:hAnsi="Calibri" w:cs="Calibri"/>
        </w:rPr>
      </w:pPr>
      <w:r w:rsidRPr="00D00B2C">
        <w:rPr>
          <w:rFonts w:ascii="Calibri" w:hAnsi="Calibri" w:cs="Calibri"/>
        </w:rPr>
        <w:t xml:space="preserve">Child and Family rounds, with clinical case discussion, occur on a weekly basis </w:t>
      </w:r>
    </w:p>
    <w:p w14:paraId="2D94AD9B" w14:textId="77777777" w:rsidR="008F0E4E" w:rsidRPr="00D00B2C" w:rsidRDefault="008F0E4E" w:rsidP="008F0E4E">
      <w:pPr>
        <w:numPr>
          <w:ilvl w:val="0"/>
          <w:numId w:val="2"/>
        </w:numPr>
        <w:spacing w:line="276" w:lineRule="auto"/>
        <w:rPr>
          <w:rFonts w:ascii="Calibri" w:hAnsi="Calibri" w:cs="Calibri"/>
        </w:rPr>
      </w:pPr>
      <w:r w:rsidRPr="00D00B2C">
        <w:rPr>
          <w:rFonts w:ascii="Calibri" w:hAnsi="Calibri" w:cs="Calibri"/>
        </w:rPr>
        <w:t xml:space="preserve">CAMH (The Centre for Addiction and Mental Health University of Toronto)  Mental Health Grand Rounds  are offered weekly </w:t>
      </w:r>
    </w:p>
    <w:p w14:paraId="3BD4E4C2" w14:textId="77777777" w:rsidR="008F0E4E" w:rsidRDefault="008F0E4E" w:rsidP="008F0E4E">
      <w:pPr>
        <w:ind w:left="810"/>
      </w:pPr>
    </w:p>
    <w:p w14:paraId="7158AAF5" w14:textId="77777777" w:rsidR="008F0E4E" w:rsidRPr="00525173" w:rsidRDefault="008F0E4E" w:rsidP="008F0E4E">
      <w:pPr>
        <w:pStyle w:val="NoSpacing"/>
        <w:rPr>
          <w:rFonts w:ascii="Calibri" w:hAnsi="Calibri" w:cs="Arial"/>
          <w:b/>
          <w:color w:val="000000" w:themeColor="text1"/>
          <w:sz w:val="28"/>
          <w:szCs w:val="28"/>
          <w:u w:val="single"/>
        </w:rPr>
      </w:pPr>
      <w:r w:rsidRPr="00525173">
        <w:rPr>
          <w:rFonts w:ascii="Calibri" w:hAnsi="Calibri" w:cs="Arial"/>
          <w:b/>
          <w:color w:val="000000" w:themeColor="text1"/>
          <w:sz w:val="28"/>
          <w:szCs w:val="28"/>
          <w:u w:val="single"/>
        </w:rPr>
        <w:t>Supervision:</w:t>
      </w:r>
    </w:p>
    <w:p w14:paraId="71A379F4" w14:textId="05825040" w:rsidR="008F0E4E" w:rsidRPr="00811075" w:rsidRDefault="008F0E4E" w:rsidP="008F0E4E">
      <w:pPr>
        <w:rPr>
          <w:rFonts w:asciiTheme="minorHAnsi" w:hAnsiTheme="minorHAnsi" w:cstheme="minorHAnsi"/>
        </w:rPr>
      </w:pPr>
      <w:r w:rsidRPr="00811075">
        <w:rPr>
          <w:rFonts w:asciiTheme="minorHAnsi" w:hAnsiTheme="minorHAnsi" w:cstheme="minorHAnsi"/>
        </w:rPr>
        <w:t xml:space="preserve">Psychiatric staff at Trillium Health </w:t>
      </w:r>
      <w:r w:rsidR="00D00B2C">
        <w:rPr>
          <w:rFonts w:asciiTheme="minorHAnsi" w:hAnsiTheme="minorHAnsi" w:cstheme="minorHAnsi"/>
        </w:rPr>
        <w:t>Partners hold f</w:t>
      </w:r>
      <w:r w:rsidRPr="00811075">
        <w:rPr>
          <w:rFonts w:asciiTheme="minorHAnsi" w:hAnsiTheme="minorHAnsi" w:cstheme="minorHAnsi"/>
        </w:rPr>
        <w:t xml:space="preserve">aculty appointments at the University of Toronto. The supervisors offer clinical expertise in a wide variety of mental health concerns facing children and adolescents, including mood and anxiety disorders, psychopharmacological management, neuropsychiatry, and developmental disorders. Students will be assigned supervision to one or more of the psychiatry staff. Students will partake in psychiatric consultation with observed </w:t>
      </w:r>
      <w:proofErr w:type="gramStart"/>
      <w:r w:rsidRPr="00811075">
        <w:rPr>
          <w:rFonts w:asciiTheme="minorHAnsi" w:hAnsiTheme="minorHAnsi" w:cstheme="minorHAnsi"/>
        </w:rPr>
        <w:t>supervision, and</w:t>
      </w:r>
      <w:proofErr w:type="gramEnd"/>
      <w:r w:rsidRPr="00811075">
        <w:rPr>
          <w:rFonts w:asciiTheme="minorHAnsi" w:hAnsiTheme="minorHAnsi" w:cstheme="minorHAnsi"/>
        </w:rPr>
        <w:t xml:space="preserve"> will be provided clinical cases for assessment and management, with supervision.</w:t>
      </w:r>
      <w:r w:rsidR="00D00B2C">
        <w:rPr>
          <w:rFonts w:asciiTheme="minorHAnsi" w:hAnsiTheme="minorHAnsi" w:cstheme="minorHAnsi"/>
        </w:rPr>
        <w:t xml:space="preserve"> </w:t>
      </w:r>
    </w:p>
    <w:p w14:paraId="278A76B6" w14:textId="77777777" w:rsidR="008F0E4E" w:rsidRDefault="008F0E4E" w:rsidP="008F0E4E"/>
    <w:p w14:paraId="05F8DB58" w14:textId="77777777" w:rsidR="008F0E4E" w:rsidRPr="00525173" w:rsidRDefault="008F0E4E" w:rsidP="00525173">
      <w:pPr>
        <w:pStyle w:val="NoSpacing"/>
        <w:rPr>
          <w:rFonts w:ascii="Calibri" w:hAnsi="Calibri" w:cs="Arial"/>
          <w:b/>
          <w:color w:val="000000" w:themeColor="text1"/>
          <w:sz w:val="28"/>
          <w:szCs w:val="28"/>
          <w:u w:val="single"/>
        </w:rPr>
      </w:pPr>
      <w:r w:rsidRPr="00525173">
        <w:rPr>
          <w:rFonts w:ascii="Calibri" w:hAnsi="Calibri" w:cs="Arial"/>
          <w:b/>
          <w:color w:val="000000" w:themeColor="text1"/>
          <w:sz w:val="28"/>
          <w:szCs w:val="28"/>
          <w:u w:val="single"/>
        </w:rPr>
        <w:t>Potential Supervisors:</w:t>
      </w:r>
    </w:p>
    <w:p w14:paraId="37036D6D" w14:textId="77777777" w:rsidR="008F0E4E" w:rsidRPr="009A202B" w:rsidRDefault="009A202B" w:rsidP="008F0E4E">
      <w:pPr>
        <w:rPr>
          <w:rFonts w:asciiTheme="minorHAnsi" w:hAnsiTheme="minorHAnsi" w:cstheme="minorHAnsi"/>
          <w:b/>
          <w:i/>
        </w:rPr>
      </w:pPr>
      <w:r w:rsidRPr="009A202B">
        <w:rPr>
          <w:rFonts w:asciiTheme="minorHAnsi" w:hAnsiTheme="minorHAnsi" w:cstheme="minorHAnsi"/>
          <w:i/>
        </w:rPr>
        <w:t>Single-Sited at Credit Valley Hospital</w:t>
      </w:r>
    </w:p>
    <w:p w14:paraId="1989B9C1" w14:textId="77777777" w:rsidR="008F0E4E" w:rsidRPr="00811075" w:rsidRDefault="00657B43" w:rsidP="008F0E4E">
      <w:pPr>
        <w:pStyle w:val="NoSpacing"/>
        <w:numPr>
          <w:ilvl w:val="0"/>
          <w:numId w:val="3"/>
        </w:numPr>
        <w:rPr>
          <w:rFonts w:asciiTheme="minorHAnsi" w:hAnsiTheme="minorHAnsi" w:cstheme="minorHAnsi"/>
        </w:rPr>
      </w:pPr>
      <w:r>
        <w:rPr>
          <w:rFonts w:asciiTheme="minorHAnsi" w:hAnsiTheme="minorHAnsi" w:cstheme="minorHAnsi"/>
        </w:rPr>
        <w:t>Dr. Louis Peltz</w:t>
      </w:r>
      <w:r w:rsidR="00525173">
        <w:rPr>
          <w:rFonts w:asciiTheme="minorHAnsi" w:hAnsiTheme="minorHAnsi" w:cstheme="minorHAnsi"/>
        </w:rPr>
        <w:tab/>
      </w:r>
      <w:r>
        <w:rPr>
          <w:rFonts w:asciiTheme="minorHAnsi" w:hAnsiTheme="minorHAnsi" w:cstheme="minorHAnsi"/>
        </w:rPr>
        <w:tab/>
      </w:r>
      <w:r w:rsidR="00CA6C71">
        <w:rPr>
          <w:rFonts w:asciiTheme="minorHAnsi" w:hAnsiTheme="minorHAnsi" w:cstheme="minorHAnsi"/>
        </w:rPr>
        <w:t xml:space="preserve">Primary Supervisor, Residents &amp; Staff Psychiatrist </w:t>
      </w:r>
    </w:p>
    <w:p w14:paraId="53A7DBB5" w14:textId="77777777" w:rsidR="008F0E4E" w:rsidRPr="00811075" w:rsidRDefault="00D00B2C" w:rsidP="008F0E4E">
      <w:pPr>
        <w:pStyle w:val="NoSpacing"/>
        <w:numPr>
          <w:ilvl w:val="0"/>
          <w:numId w:val="4"/>
        </w:numPr>
        <w:rPr>
          <w:rFonts w:asciiTheme="minorHAnsi" w:hAnsiTheme="minorHAnsi" w:cstheme="minorHAnsi"/>
        </w:rPr>
      </w:pPr>
      <w:r>
        <w:rPr>
          <w:rFonts w:asciiTheme="minorHAnsi" w:hAnsiTheme="minorHAnsi" w:cstheme="minorHAnsi"/>
        </w:rPr>
        <w:t>Dr. Karen Petruccelli</w:t>
      </w:r>
      <w:r w:rsidR="00E2075A">
        <w:rPr>
          <w:rFonts w:asciiTheme="minorHAnsi" w:hAnsiTheme="minorHAnsi" w:cstheme="minorHAnsi"/>
        </w:rPr>
        <w:tab/>
      </w:r>
      <w:r>
        <w:rPr>
          <w:rFonts w:asciiTheme="minorHAnsi" w:hAnsiTheme="minorHAnsi" w:cstheme="minorHAnsi"/>
        </w:rPr>
        <w:t>Staff Ps</w:t>
      </w:r>
      <w:r w:rsidR="008F0E4E" w:rsidRPr="00811075">
        <w:rPr>
          <w:rFonts w:asciiTheme="minorHAnsi" w:hAnsiTheme="minorHAnsi" w:cstheme="minorHAnsi"/>
        </w:rPr>
        <w:t>ychiatrist</w:t>
      </w:r>
    </w:p>
    <w:p w14:paraId="69A48A3D" w14:textId="1540AFF1" w:rsidR="008F0E4E" w:rsidRPr="002D07F2" w:rsidRDefault="00D00B2C" w:rsidP="008F0E4E">
      <w:pPr>
        <w:pStyle w:val="ListParagraph"/>
        <w:numPr>
          <w:ilvl w:val="0"/>
          <w:numId w:val="4"/>
        </w:numPr>
        <w:rPr>
          <w:sz w:val="24"/>
          <w:szCs w:val="24"/>
        </w:rPr>
      </w:pPr>
      <w:r w:rsidRPr="002D07F2">
        <w:rPr>
          <w:sz w:val="24"/>
          <w:szCs w:val="24"/>
        </w:rPr>
        <w:t>D</w:t>
      </w:r>
      <w:r w:rsidR="008F0E4E" w:rsidRPr="002D07F2">
        <w:rPr>
          <w:sz w:val="24"/>
          <w:szCs w:val="24"/>
        </w:rPr>
        <w:t>r. Jonathan Beard      Transitional Aged Youth Program, Specialized Classroom for youth with mental health concerns, Child and Adolescent Services</w:t>
      </w:r>
      <w:r w:rsidR="00CA6C71" w:rsidRPr="002D07F2">
        <w:rPr>
          <w:sz w:val="24"/>
          <w:szCs w:val="24"/>
        </w:rPr>
        <w:t>, Staff Psychiatrist</w:t>
      </w:r>
    </w:p>
    <w:p w14:paraId="6EF18B07" w14:textId="77777777" w:rsidR="008F0E4E" w:rsidRDefault="008F0E4E" w:rsidP="008F0E4E">
      <w:pPr>
        <w:pStyle w:val="NoSpacing"/>
      </w:pPr>
    </w:p>
    <w:p w14:paraId="436F7CE9" w14:textId="77777777" w:rsidR="008F0E4E" w:rsidRPr="009A202B" w:rsidRDefault="008F0E4E" w:rsidP="008F0E4E">
      <w:pPr>
        <w:pStyle w:val="NoSpacing"/>
        <w:rPr>
          <w:rFonts w:ascii="Calibri" w:hAnsi="Calibri" w:cs="Arial"/>
          <w:b/>
          <w:color w:val="000000" w:themeColor="text1"/>
          <w:sz w:val="28"/>
          <w:szCs w:val="28"/>
          <w:u w:val="single"/>
        </w:rPr>
      </w:pPr>
      <w:r w:rsidRPr="009A202B">
        <w:rPr>
          <w:rFonts w:ascii="Calibri" w:hAnsi="Calibri" w:cs="Arial"/>
          <w:b/>
          <w:color w:val="000000" w:themeColor="text1"/>
          <w:sz w:val="28"/>
          <w:szCs w:val="28"/>
          <w:u w:val="single"/>
        </w:rPr>
        <w:t>Teaching:</w:t>
      </w:r>
    </w:p>
    <w:p w14:paraId="2717C9BE" w14:textId="77777777" w:rsidR="008F0E4E" w:rsidRPr="00811075" w:rsidRDefault="008F0E4E" w:rsidP="008F0E4E">
      <w:pPr>
        <w:pStyle w:val="NoSpacing"/>
        <w:rPr>
          <w:rFonts w:asciiTheme="minorHAnsi" w:hAnsiTheme="minorHAnsi" w:cstheme="minorHAnsi"/>
        </w:rPr>
      </w:pPr>
      <w:r w:rsidRPr="00811075">
        <w:rPr>
          <w:rFonts w:asciiTheme="minorHAnsi" w:hAnsiTheme="minorHAnsi" w:cstheme="minorHAnsi"/>
        </w:rPr>
        <w:t>Residents will have the opportunity to participate in medical student teaching offered at both sites.</w:t>
      </w:r>
    </w:p>
    <w:p w14:paraId="56A3425B" w14:textId="77777777" w:rsidR="008F0E4E" w:rsidRPr="00FC5DA4" w:rsidRDefault="008F0E4E" w:rsidP="008F0E4E">
      <w:pPr>
        <w:pStyle w:val="Default"/>
        <w:rPr>
          <w:rFonts w:ascii="Times New Roman" w:hAnsi="Times New Roman" w:cs="Times New Roman"/>
        </w:rPr>
      </w:pPr>
    </w:p>
    <w:p w14:paraId="50359013" w14:textId="77777777" w:rsidR="000B36F3" w:rsidRDefault="000B36F3"/>
    <w:sectPr w:rsidR="000B36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35511"/>
    <w:multiLevelType w:val="hybridMultilevel"/>
    <w:tmpl w:val="6E10E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DB146E"/>
    <w:multiLevelType w:val="hybridMultilevel"/>
    <w:tmpl w:val="E16A2802"/>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2" w15:restartNumberingAfterBreak="0">
    <w:nsid w:val="356E6EA7"/>
    <w:multiLevelType w:val="hybridMultilevel"/>
    <w:tmpl w:val="6798A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4CB0477"/>
    <w:multiLevelType w:val="hybridMultilevel"/>
    <w:tmpl w:val="13840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E4E"/>
    <w:rsid w:val="00054591"/>
    <w:rsid w:val="00094162"/>
    <w:rsid w:val="000B36F3"/>
    <w:rsid w:val="00212EFC"/>
    <w:rsid w:val="0026560A"/>
    <w:rsid w:val="002D07F2"/>
    <w:rsid w:val="00525173"/>
    <w:rsid w:val="00657B43"/>
    <w:rsid w:val="00811075"/>
    <w:rsid w:val="008F0E4E"/>
    <w:rsid w:val="009A202B"/>
    <w:rsid w:val="00A1043C"/>
    <w:rsid w:val="00CA6C71"/>
    <w:rsid w:val="00D00B2C"/>
    <w:rsid w:val="00E2075A"/>
    <w:rsid w:val="00F32E00"/>
    <w:rsid w:val="00FB37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9674"/>
  <w15:docId w15:val="{E2D86148-D510-41FD-8347-7B9C8F3B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E4E"/>
    <w:pPr>
      <w:spacing w:after="0" w:line="240" w:lineRule="auto"/>
    </w:pPr>
    <w:rPr>
      <w:rFonts w:ascii="Times New Roman" w:eastAsia="Times New Roman" w:hAnsi="Times New Roman" w:cs="Times New Roman"/>
      <w:sz w:val="24"/>
      <w:szCs w:val="24"/>
    </w:rPr>
  </w:style>
  <w:style w:type="paragraph" w:styleId="Heading3">
    <w:name w:val="heading 3"/>
    <w:basedOn w:val="Normal"/>
    <w:next w:val="BlockText"/>
    <w:link w:val="Heading3Char"/>
    <w:qFormat/>
    <w:rsid w:val="008F0E4E"/>
    <w:pPr>
      <w:keepNext/>
      <w:spacing w:before="200"/>
      <w:outlineLvl w:val="2"/>
    </w:pPr>
    <w:rPr>
      <w:rFonts w:ascii="Lucida Sans Unicode" w:hAnsi="Lucida Sans Unicode" w:cs="Arial"/>
      <w:b/>
      <w:sz w:val="20"/>
      <w:szCs w:val="20"/>
    </w:rPr>
  </w:style>
  <w:style w:type="paragraph" w:styleId="Heading8">
    <w:name w:val="heading 8"/>
    <w:basedOn w:val="Normal"/>
    <w:next w:val="Normal"/>
    <w:link w:val="Heading8Char"/>
    <w:uiPriority w:val="9"/>
    <w:semiHidden/>
    <w:unhideWhenUsed/>
    <w:qFormat/>
    <w:rsid w:val="008F0E4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F0E4E"/>
    <w:rPr>
      <w:rFonts w:ascii="Lucida Sans Unicode" w:eastAsia="Times New Roman" w:hAnsi="Lucida Sans Unicode" w:cs="Arial"/>
      <w:b/>
      <w:sz w:val="20"/>
      <w:szCs w:val="20"/>
    </w:rPr>
  </w:style>
  <w:style w:type="paragraph" w:customStyle="1" w:styleId="Default">
    <w:name w:val="Default"/>
    <w:rsid w:val="008F0E4E"/>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Spacing">
    <w:name w:val="No Spacing"/>
    <w:link w:val="NoSpacingChar"/>
    <w:uiPriority w:val="1"/>
    <w:qFormat/>
    <w:rsid w:val="008F0E4E"/>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F0E4E"/>
    <w:rPr>
      <w:rFonts w:ascii="Times New Roman" w:eastAsia="Times New Roman" w:hAnsi="Times New Roman" w:cs="Times New Roman"/>
      <w:sz w:val="24"/>
      <w:szCs w:val="24"/>
    </w:rPr>
  </w:style>
  <w:style w:type="paragraph" w:customStyle="1" w:styleId="NoSpacing1">
    <w:name w:val="No Spacing1"/>
    <w:uiPriority w:val="1"/>
    <w:qFormat/>
    <w:rsid w:val="008F0E4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0E4E"/>
    <w:pPr>
      <w:spacing w:after="200" w:line="276" w:lineRule="auto"/>
      <w:ind w:left="720"/>
      <w:contextualSpacing/>
    </w:pPr>
    <w:rPr>
      <w:rFonts w:ascii="Calibri" w:eastAsia="Calibri" w:hAnsi="Calibri" w:cs="Calibri"/>
      <w:sz w:val="22"/>
      <w:szCs w:val="22"/>
    </w:rPr>
  </w:style>
  <w:style w:type="paragraph" w:styleId="BlockText">
    <w:name w:val="Block Text"/>
    <w:basedOn w:val="Normal"/>
    <w:uiPriority w:val="99"/>
    <w:semiHidden/>
    <w:unhideWhenUsed/>
    <w:rsid w:val="008F0E4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Heading8Char">
    <w:name w:val="Heading 8 Char"/>
    <w:basedOn w:val="DefaultParagraphFont"/>
    <w:link w:val="Heading8"/>
    <w:uiPriority w:val="9"/>
    <w:semiHidden/>
    <w:rsid w:val="008F0E4E"/>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F32E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605341">
      <w:bodyDiv w:val="1"/>
      <w:marLeft w:val="0"/>
      <w:marRight w:val="0"/>
      <w:marTop w:val="0"/>
      <w:marBottom w:val="0"/>
      <w:divBdr>
        <w:top w:val="none" w:sz="0" w:space="0" w:color="auto"/>
        <w:left w:val="none" w:sz="0" w:space="0" w:color="auto"/>
        <w:bottom w:val="none" w:sz="0" w:space="0" w:color="auto"/>
        <w:right w:val="none" w:sz="0" w:space="0" w:color="auto"/>
      </w:divBdr>
    </w:div>
    <w:div w:id="129656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Peltz@cvh.on.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Bella</dc:creator>
  <cp:lastModifiedBy>Nicola Nicolici</cp:lastModifiedBy>
  <cp:revision>3</cp:revision>
  <cp:lastPrinted>2012-11-08T16:11:00Z</cp:lastPrinted>
  <dcterms:created xsi:type="dcterms:W3CDTF">2021-09-12T14:11:00Z</dcterms:created>
  <dcterms:modified xsi:type="dcterms:W3CDTF">2021-09-25T00:47:00Z</dcterms:modified>
</cp:coreProperties>
</file>