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83" w:rsidRPr="00EA1367" w:rsidRDefault="002C4BE0">
      <w:pPr>
        <w:spacing w:line="259" w:lineRule="auto"/>
        <w:ind w:left="0" w:firstLine="0"/>
        <w:rPr>
          <w:rFonts w:asciiTheme="minorHAnsi" w:hAnsiTheme="minorHAnsi"/>
          <w:sz w:val="22"/>
        </w:rPr>
      </w:pPr>
      <w:r w:rsidRPr="00EA1367">
        <w:rPr>
          <w:rFonts w:asciiTheme="minorHAnsi" w:hAnsiTheme="minorHAnsi"/>
          <w:b/>
          <w:sz w:val="22"/>
          <w:u w:val="single" w:color="000000"/>
        </w:rPr>
        <w:t>ON CALL Coverage Guidelines for U of T Psychiatry Residents</w:t>
      </w:r>
      <w:r w:rsidRPr="00EA1367">
        <w:rPr>
          <w:rFonts w:asciiTheme="minorHAnsi" w:hAnsiTheme="minorHAnsi"/>
          <w:b/>
          <w:sz w:val="22"/>
        </w:rPr>
        <w:t xml:space="preserve"> </w:t>
      </w:r>
    </w:p>
    <w:p w:rsidR="00865283" w:rsidRPr="00EA1367" w:rsidRDefault="002C4BE0">
      <w:pPr>
        <w:spacing w:line="259" w:lineRule="auto"/>
        <w:ind w:left="0" w:firstLine="0"/>
        <w:rPr>
          <w:rFonts w:asciiTheme="minorHAnsi" w:hAnsiTheme="minorHAnsi"/>
          <w:sz w:val="22"/>
        </w:rPr>
      </w:pPr>
      <w:r w:rsidRPr="00EA1367">
        <w:rPr>
          <w:rFonts w:asciiTheme="minorHAnsi" w:hAnsiTheme="minorHAnsi"/>
          <w:b/>
          <w:sz w:val="22"/>
        </w:rPr>
        <w:t xml:space="preserve"> </w:t>
      </w:r>
    </w:p>
    <w:p w:rsidR="00865283" w:rsidRPr="00EA1367" w:rsidRDefault="002C4BE0">
      <w:pPr>
        <w:ind w:left="0" w:firstLine="0"/>
        <w:rPr>
          <w:rFonts w:asciiTheme="minorHAnsi" w:hAnsiTheme="minorHAnsi"/>
          <w:sz w:val="22"/>
        </w:rPr>
      </w:pPr>
      <w:r w:rsidRPr="00EA1367">
        <w:rPr>
          <w:rFonts w:asciiTheme="minorHAnsi" w:hAnsiTheme="minorHAnsi"/>
          <w:sz w:val="22"/>
        </w:rPr>
        <w:t xml:space="preserve">These guidelines are intended to guide residents and staff </w:t>
      </w:r>
      <w:proofErr w:type="gramStart"/>
      <w:r w:rsidRPr="00EA1367">
        <w:rPr>
          <w:rFonts w:asciiTheme="minorHAnsi" w:hAnsiTheme="minorHAnsi"/>
          <w:sz w:val="22"/>
        </w:rPr>
        <w:t>psychiatrists</w:t>
      </w:r>
      <w:proofErr w:type="gramEnd"/>
      <w:r w:rsidRPr="00EA1367">
        <w:rPr>
          <w:rFonts w:asciiTheme="minorHAnsi" w:hAnsiTheme="minorHAnsi"/>
          <w:sz w:val="22"/>
        </w:rPr>
        <w:t xml:space="preserve"> on-call in the various call-pool sites across the University of Toronto Psychiatry Residency Program.  These guidelines are meant to provide support and structure to the </w:t>
      </w:r>
      <w:proofErr w:type="spellStart"/>
      <w:r w:rsidRPr="00EA1367">
        <w:rPr>
          <w:rFonts w:asciiTheme="minorHAnsi" w:hAnsiTheme="minorHAnsi"/>
          <w:sz w:val="22"/>
        </w:rPr>
        <w:t>oncall</w:t>
      </w:r>
      <w:proofErr w:type="spellEnd"/>
      <w:r w:rsidRPr="00EA1367">
        <w:rPr>
          <w:rFonts w:asciiTheme="minorHAnsi" w:hAnsiTheme="minorHAnsi"/>
          <w:sz w:val="22"/>
        </w:rPr>
        <w:t xml:space="preserve"> experience. The PRPC recognizes that there may be site to site variation in clinical volumes and in staff coverage structures; these guidelines are intended to harmonize resident activity while also recognizing that flexibility and collegiality are critical to effective on-call activity in the spirit of professionalism and safe patient care. Site-specific call structures and expectations should be reviewed at site and call orientations and with the staff/faculty call pool. </w:t>
      </w:r>
    </w:p>
    <w:p w:rsidR="00865283" w:rsidRPr="00EA1367" w:rsidRDefault="002C4BE0">
      <w:pPr>
        <w:spacing w:after="5" w:line="259" w:lineRule="auto"/>
        <w:ind w:left="0" w:firstLine="0"/>
        <w:rPr>
          <w:rFonts w:asciiTheme="minorHAnsi" w:hAnsiTheme="minorHAnsi"/>
          <w:sz w:val="22"/>
        </w:rPr>
      </w:pPr>
      <w:r w:rsidRPr="00EA1367">
        <w:rPr>
          <w:rFonts w:asciiTheme="minorHAnsi" w:hAnsiTheme="minorHAnsi"/>
          <w:sz w:val="22"/>
        </w:rPr>
        <w:t xml:space="preserve"> </w:t>
      </w:r>
    </w:p>
    <w:p w:rsidR="00865283" w:rsidRPr="00EA1367" w:rsidRDefault="002C4BE0">
      <w:pPr>
        <w:numPr>
          <w:ilvl w:val="0"/>
          <w:numId w:val="1"/>
        </w:numPr>
        <w:ind w:hanging="360"/>
        <w:rPr>
          <w:rFonts w:asciiTheme="minorHAnsi" w:hAnsiTheme="minorHAnsi"/>
          <w:sz w:val="22"/>
        </w:rPr>
      </w:pPr>
      <w:proofErr w:type="gramStart"/>
      <w:r w:rsidRPr="00EA1367">
        <w:rPr>
          <w:rFonts w:asciiTheme="minorHAnsi" w:hAnsiTheme="minorHAnsi"/>
          <w:sz w:val="22"/>
        </w:rPr>
        <w:t>Residents</w:t>
      </w:r>
      <w:proofErr w:type="gramEnd"/>
      <w:r w:rsidRPr="00EA1367">
        <w:rPr>
          <w:rFonts w:asciiTheme="minorHAnsi" w:hAnsiTheme="minorHAnsi"/>
          <w:sz w:val="22"/>
        </w:rPr>
        <w:t xml:space="preserve"> on-call are primarily responsible for ER/Crisis assessments. </w:t>
      </w:r>
    </w:p>
    <w:p w:rsidR="00865283" w:rsidRPr="00EA1367" w:rsidRDefault="002C4BE0">
      <w:pPr>
        <w:numPr>
          <w:ilvl w:val="0"/>
          <w:numId w:val="1"/>
        </w:numPr>
        <w:ind w:hanging="360"/>
        <w:rPr>
          <w:rFonts w:asciiTheme="minorHAnsi" w:hAnsiTheme="minorHAnsi"/>
          <w:sz w:val="22"/>
        </w:rPr>
      </w:pPr>
      <w:r w:rsidRPr="00EA1367">
        <w:rPr>
          <w:rFonts w:asciiTheme="minorHAnsi" w:hAnsiTheme="minorHAnsi"/>
          <w:sz w:val="22"/>
        </w:rPr>
        <w:t xml:space="preserve">While on-call, residents may be expected to respond to Code Whites, Psychiatric Emergencies (on psychiatric and medical/surgical units), and/or medical emergencies on Psychiatric Inpatient Units to help support patient care. When they do so, supervision should be available by the staff psychiatrist on-call. </w:t>
      </w:r>
    </w:p>
    <w:p w:rsidR="00865283" w:rsidRPr="00EA1367" w:rsidRDefault="002C4BE0">
      <w:pPr>
        <w:numPr>
          <w:ilvl w:val="0"/>
          <w:numId w:val="1"/>
        </w:numPr>
        <w:ind w:hanging="360"/>
        <w:rPr>
          <w:rFonts w:asciiTheme="minorHAnsi" w:hAnsiTheme="minorHAnsi"/>
          <w:sz w:val="22"/>
        </w:rPr>
      </w:pPr>
      <w:r w:rsidRPr="00EA1367">
        <w:rPr>
          <w:rFonts w:asciiTheme="minorHAnsi" w:hAnsiTheme="minorHAnsi"/>
          <w:sz w:val="22"/>
        </w:rPr>
        <w:t xml:space="preserve">Non-urgent C/L consultations or follow-up inpatient psychiatry unit assessments are the primary responsibility of the staff psychiatrist on-call. </w:t>
      </w:r>
      <w:r w:rsidRPr="00EA1367">
        <w:rPr>
          <w:rFonts w:asciiTheme="minorHAnsi" w:hAnsiTheme="minorHAnsi"/>
          <w:b/>
          <w:sz w:val="22"/>
        </w:rPr>
        <w:t xml:space="preserve">Staff supervisors may delegate and supervise residents in these other clinical care activities if residents are not otherwise busy responding to ER psychiatry consultations/care management and if residents have been oriented to these additional clinical settings </w:t>
      </w:r>
      <w:proofErr w:type="gramStart"/>
      <w:r w:rsidRPr="00EA1367">
        <w:rPr>
          <w:rFonts w:asciiTheme="minorHAnsi" w:hAnsiTheme="minorHAnsi"/>
          <w:b/>
          <w:sz w:val="22"/>
        </w:rPr>
        <w:t>( e.g</w:t>
      </w:r>
      <w:proofErr w:type="gramEnd"/>
      <w:r w:rsidRPr="00EA1367">
        <w:rPr>
          <w:rFonts w:asciiTheme="minorHAnsi" w:hAnsiTheme="minorHAnsi"/>
          <w:b/>
          <w:sz w:val="22"/>
        </w:rPr>
        <w:t xml:space="preserve">. </w:t>
      </w:r>
    </w:p>
    <w:p w:rsidR="00865283" w:rsidRPr="00EA1367" w:rsidRDefault="002C4BE0">
      <w:pPr>
        <w:ind w:left="720" w:firstLine="0"/>
        <w:rPr>
          <w:rFonts w:asciiTheme="minorHAnsi" w:hAnsiTheme="minorHAnsi"/>
          <w:sz w:val="22"/>
        </w:rPr>
      </w:pPr>
      <w:proofErr w:type="gramStart"/>
      <w:r w:rsidRPr="00EA1367">
        <w:rPr>
          <w:rFonts w:asciiTheme="minorHAnsi" w:hAnsiTheme="minorHAnsi"/>
          <w:b/>
          <w:sz w:val="22"/>
        </w:rPr>
        <w:t>medical/surgical</w:t>
      </w:r>
      <w:proofErr w:type="gramEnd"/>
      <w:r w:rsidRPr="00EA1367">
        <w:rPr>
          <w:rFonts w:asciiTheme="minorHAnsi" w:hAnsiTheme="minorHAnsi"/>
          <w:b/>
          <w:sz w:val="22"/>
        </w:rPr>
        <w:t xml:space="preserve"> units) .</w:t>
      </w:r>
      <w:r w:rsidRPr="00EA1367">
        <w:rPr>
          <w:rFonts w:asciiTheme="minorHAnsi" w:hAnsiTheme="minorHAnsi"/>
          <w:sz w:val="22"/>
        </w:rPr>
        <w:t xml:space="preserve"> </w:t>
      </w:r>
    </w:p>
    <w:p w:rsidR="00865283" w:rsidRPr="00EA1367" w:rsidRDefault="002C4BE0">
      <w:pPr>
        <w:numPr>
          <w:ilvl w:val="0"/>
          <w:numId w:val="1"/>
        </w:numPr>
        <w:ind w:hanging="360"/>
        <w:rPr>
          <w:rFonts w:asciiTheme="minorHAnsi" w:hAnsiTheme="minorHAnsi"/>
          <w:sz w:val="22"/>
        </w:rPr>
      </w:pPr>
      <w:r w:rsidRPr="00EA1367">
        <w:rPr>
          <w:rFonts w:asciiTheme="minorHAnsi" w:hAnsiTheme="minorHAnsi"/>
          <w:sz w:val="22"/>
        </w:rPr>
        <w:t xml:space="preserve">Review of patients on psychiatric inpatient units is the primary responsibility of the staff psychiatrist on-call </w:t>
      </w:r>
    </w:p>
    <w:p w:rsidR="00865283" w:rsidRPr="00EA1367" w:rsidRDefault="002C4BE0">
      <w:pPr>
        <w:spacing w:line="259" w:lineRule="auto"/>
        <w:ind w:left="0" w:firstLine="0"/>
        <w:rPr>
          <w:rFonts w:asciiTheme="minorHAnsi" w:hAnsiTheme="minorHAnsi"/>
          <w:sz w:val="22"/>
        </w:rPr>
      </w:pPr>
      <w:r w:rsidRPr="00EA1367">
        <w:rPr>
          <w:rFonts w:asciiTheme="minorHAnsi" w:hAnsiTheme="minorHAnsi"/>
          <w:b/>
          <w:sz w:val="22"/>
        </w:rPr>
        <w:t xml:space="preserve"> </w:t>
      </w:r>
    </w:p>
    <w:p w:rsidR="00865283" w:rsidRDefault="002C4BE0">
      <w:pPr>
        <w:spacing w:line="259" w:lineRule="auto"/>
        <w:ind w:left="0" w:firstLine="0"/>
      </w:pPr>
      <w:r>
        <w:rPr>
          <w:b/>
        </w:rPr>
        <w:t xml:space="preserve"> </w:t>
      </w:r>
    </w:p>
    <w:sectPr w:rsidR="00865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E0" w:rsidRDefault="002C4BE0" w:rsidP="00EA1367">
      <w:pPr>
        <w:spacing w:line="240" w:lineRule="auto"/>
      </w:pPr>
      <w:r>
        <w:separator/>
      </w:r>
    </w:p>
  </w:endnote>
  <w:endnote w:type="continuationSeparator" w:id="0">
    <w:p w:rsidR="002C4BE0" w:rsidRDefault="002C4BE0" w:rsidP="00EA1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93" w:rsidRDefault="000A2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93" w:rsidRPr="0077748D" w:rsidRDefault="000A2E93" w:rsidP="000A2E93">
    <w:pPr>
      <w:rPr>
        <w:i/>
        <w:iCs/>
        <w:sz w:val="20"/>
        <w:szCs w:val="20"/>
      </w:rPr>
    </w:pPr>
    <w:r w:rsidRPr="0077748D">
      <w:rPr>
        <w:b/>
        <w:bCs/>
        <w:i/>
        <w:iCs/>
        <w:sz w:val="20"/>
        <w:szCs w:val="20"/>
      </w:rPr>
      <w:t>Last updated</w:t>
    </w:r>
    <w:r w:rsidRPr="0077748D">
      <w:rPr>
        <w:i/>
        <w:iCs/>
        <w:sz w:val="20"/>
        <w:szCs w:val="20"/>
      </w:rPr>
      <w:t>: (</w:t>
    </w:r>
    <w:r>
      <w:rPr>
        <w:i/>
        <w:iCs/>
        <w:sz w:val="20"/>
        <w:szCs w:val="20"/>
      </w:rPr>
      <w:t>September, 2020</w:t>
    </w:r>
    <w:r w:rsidRPr="0077748D">
      <w:rPr>
        <w:i/>
        <w:iCs/>
        <w:sz w:val="20"/>
        <w:szCs w:val="20"/>
      </w:rPr>
      <w:t>)</w:t>
    </w:r>
  </w:p>
  <w:p w:rsidR="000A2E93" w:rsidRDefault="000A2E93" w:rsidP="000A2E93">
    <w:pPr>
      <w:pStyle w:val="Footer"/>
    </w:pPr>
    <w:r w:rsidRPr="0077748D">
      <w:rPr>
        <w:i/>
        <w:iCs/>
        <w:sz w:val="20"/>
        <w:szCs w:val="20"/>
      </w:rPr>
      <w:t>Approved at PRPC (</w:t>
    </w:r>
    <w:r>
      <w:rPr>
        <w:i/>
        <w:iCs/>
        <w:sz w:val="20"/>
        <w:szCs w:val="20"/>
      </w:rPr>
      <w:t>September 21, 2020</w:t>
    </w:r>
    <w:r w:rsidRPr="0077748D">
      <w:rPr>
        <w:i/>
        <w:iCs/>
        <w:sz w:val="20"/>
        <w:szCs w:val="20"/>
      </w:rPr>
      <w:t>)</w:t>
    </w:r>
    <w:r>
      <w:t xml:space="preserve">                                                                                    </w:t>
    </w:r>
    <w:r w:rsidRPr="00223D97">
      <w:rPr>
        <w:rFonts w:ascii="Calibri" w:hAnsi="Calibri"/>
        <w:sz w:val="22"/>
      </w:rPr>
      <w:t xml:space="preserve">  </w:t>
    </w:r>
  </w:p>
  <w:p w:rsidR="000A2E93" w:rsidRPr="000A2E93" w:rsidRDefault="000A2E93" w:rsidP="000A2E9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93" w:rsidRDefault="000A2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E0" w:rsidRDefault="002C4BE0" w:rsidP="00EA1367">
      <w:pPr>
        <w:spacing w:line="240" w:lineRule="auto"/>
      </w:pPr>
      <w:r>
        <w:separator/>
      </w:r>
    </w:p>
  </w:footnote>
  <w:footnote w:type="continuationSeparator" w:id="0">
    <w:p w:rsidR="002C4BE0" w:rsidRDefault="002C4BE0" w:rsidP="00EA13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93" w:rsidRDefault="000A2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67" w:rsidRPr="00EA1367" w:rsidRDefault="00EA1367" w:rsidP="00EA1367">
    <w:pPr>
      <w:pStyle w:val="Header"/>
    </w:pPr>
    <w:r>
      <w:rPr>
        <w:noProof/>
        <w:lang w:val="en-US" w:eastAsia="en-US"/>
      </w:rPr>
      <w:drawing>
        <wp:inline distT="0" distB="0" distL="0" distR="0">
          <wp:extent cx="5483860" cy="12045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eptSigPsychiatry240908FINAL655-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860" cy="120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93" w:rsidRDefault="000A2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494"/>
    <w:multiLevelType w:val="hybridMultilevel"/>
    <w:tmpl w:val="101C5E52"/>
    <w:lvl w:ilvl="0" w:tplc="CF28C4A2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ABD3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41F5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8AFC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8B33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414B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0170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813F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2CC8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83"/>
    <w:rsid w:val="000A2E93"/>
    <w:rsid w:val="002C4BE0"/>
    <w:rsid w:val="00865283"/>
    <w:rsid w:val="00E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49520E-0C20-4682-8831-73EDCDAE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370" w:hanging="37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3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67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nhideWhenUsed/>
    <w:rsid w:val="00EA13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A1367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Wiesenfeld</dc:creator>
  <cp:keywords/>
  <cp:lastModifiedBy>postgradoffice psych</cp:lastModifiedBy>
  <cp:revision>3</cp:revision>
  <dcterms:created xsi:type="dcterms:W3CDTF">2018-05-17T16:59:00Z</dcterms:created>
  <dcterms:modified xsi:type="dcterms:W3CDTF">2020-10-28T21:44:00Z</dcterms:modified>
</cp:coreProperties>
</file>