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720" w:rsidRPr="002443B8" w:rsidRDefault="00717E5A">
      <w:pPr>
        <w:pStyle w:val="Heading1"/>
        <w:rPr>
          <w:rFonts w:asciiTheme="minorHAnsi" w:hAnsiTheme="minorHAnsi"/>
        </w:rPr>
      </w:pPr>
      <w:r w:rsidRPr="002443B8">
        <w:rPr>
          <w:rFonts w:asciiTheme="minorHAnsi" w:hAnsiTheme="minorHAnsi"/>
        </w:rPr>
        <w:t xml:space="preserve">GUIDELINES FOR ELECTIVE TIME AWAY </w:t>
      </w:r>
      <w:r w:rsidRPr="002443B8">
        <w:rPr>
          <w:rFonts w:asciiTheme="minorHAnsi" w:hAnsiTheme="minorHAnsi"/>
          <w:b w:val="0"/>
          <w:sz w:val="25"/>
        </w:rPr>
        <w:t xml:space="preserve">(ETA) </w:t>
      </w:r>
    </w:p>
    <w:p w:rsidR="00AD1720" w:rsidRPr="002443B8" w:rsidRDefault="00717E5A" w:rsidP="00B93754">
      <w:pPr>
        <w:spacing w:after="0" w:line="259" w:lineRule="auto"/>
        <w:rPr>
          <w:rFonts w:asciiTheme="minorHAnsi" w:hAnsiTheme="minorHAnsi"/>
        </w:rPr>
      </w:pPr>
      <w:r w:rsidRPr="002443B8">
        <w:rPr>
          <w:rFonts w:asciiTheme="minorHAnsi" w:hAnsiTheme="minorHAnsi"/>
          <w:b/>
          <w:sz w:val="24"/>
        </w:rPr>
        <w:t xml:space="preserve"> </w:t>
      </w:r>
    </w:p>
    <w:p w:rsidR="00AD1720" w:rsidRPr="002443B8" w:rsidRDefault="00717E5A">
      <w:pPr>
        <w:spacing w:after="5" w:line="259" w:lineRule="auto"/>
        <w:ind w:left="80" w:firstLine="0"/>
        <w:jc w:val="center"/>
        <w:rPr>
          <w:rFonts w:asciiTheme="minorHAnsi" w:hAnsiTheme="minorHAnsi"/>
        </w:rPr>
      </w:pPr>
      <w:r w:rsidRPr="002443B8">
        <w:rPr>
          <w:rFonts w:asciiTheme="minorHAnsi" w:eastAsia="Times New Roman" w:hAnsiTheme="minorHAnsi" w:cs="Times New Roman"/>
          <w:b/>
        </w:rPr>
        <w:t xml:space="preserve"> </w:t>
      </w:r>
    </w:p>
    <w:p w:rsidR="00AD1720" w:rsidRPr="002443B8" w:rsidRDefault="00717E5A">
      <w:pPr>
        <w:spacing w:after="26" w:line="259" w:lineRule="auto"/>
        <w:ind w:left="84" w:firstLine="0"/>
        <w:jc w:val="center"/>
        <w:rPr>
          <w:rFonts w:asciiTheme="minorHAnsi" w:hAnsiTheme="minorHAnsi"/>
        </w:rPr>
      </w:pPr>
      <w:r w:rsidRPr="002443B8">
        <w:rPr>
          <w:rFonts w:asciiTheme="minorHAnsi" w:hAnsiTheme="minorHAnsi"/>
          <w:b/>
        </w:rPr>
        <w:t xml:space="preserve"> </w:t>
      </w:r>
    </w:p>
    <w:p w:rsidR="00AD1720" w:rsidRPr="002443B8" w:rsidRDefault="00717E5A">
      <w:pPr>
        <w:numPr>
          <w:ilvl w:val="0"/>
          <w:numId w:val="1"/>
        </w:numPr>
        <w:ind w:hanging="360"/>
        <w:rPr>
          <w:rFonts w:asciiTheme="minorHAnsi" w:hAnsiTheme="minorHAnsi"/>
        </w:rPr>
      </w:pPr>
      <w:r w:rsidRPr="002443B8">
        <w:rPr>
          <w:rFonts w:asciiTheme="minorHAnsi" w:hAnsiTheme="minorHAnsi"/>
        </w:rPr>
        <w:t xml:space="preserve">ETA refers to training undertaken outside of the Department of Psychiatry Residency Training Program. Such training must be funded by a suitable funding source. </w:t>
      </w:r>
    </w:p>
    <w:p w:rsidR="00AD1720" w:rsidRPr="002443B8" w:rsidRDefault="00717E5A">
      <w:pPr>
        <w:spacing w:after="22" w:line="259" w:lineRule="auto"/>
        <w:ind w:left="0" w:firstLine="0"/>
        <w:rPr>
          <w:rFonts w:asciiTheme="minorHAnsi" w:hAnsiTheme="minorHAnsi"/>
        </w:rPr>
      </w:pPr>
      <w:r w:rsidRPr="002443B8">
        <w:rPr>
          <w:rFonts w:asciiTheme="minorHAnsi" w:hAnsiTheme="minorHAnsi"/>
        </w:rPr>
        <w:t xml:space="preserve"> </w:t>
      </w:r>
    </w:p>
    <w:p w:rsidR="00AD1720" w:rsidRPr="002443B8" w:rsidRDefault="00717E5A">
      <w:pPr>
        <w:numPr>
          <w:ilvl w:val="0"/>
          <w:numId w:val="1"/>
        </w:numPr>
        <w:ind w:hanging="360"/>
        <w:rPr>
          <w:rFonts w:asciiTheme="minorHAnsi" w:hAnsiTheme="minorHAnsi"/>
        </w:rPr>
      </w:pPr>
      <w:r w:rsidRPr="002443B8">
        <w:rPr>
          <w:rFonts w:asciiTheme="minorHAnsi" w:hAnsiTheme="minorHAnsi"/>
        </w:rPr>
        <w:t xml:space="preserve">ETA may be approved when either an important educational objective cannot be achieved in the Department of Psychiatry </w:t>
      </w:r>
      <w:r w:rsidR="00FA49F4">
        <w:rPr>
          <w:rFonts w:asciiTheme="minorHAnsi" w:hAnsiTheme="minorHAnsi"/>
        </w:rPr>
        <w:t xml:space="preserve">at the University of Toronto </w:t>
      </w:r>
      <w:r w:rsidRPr="002443B8">
        <w:rPr>
          <w:rFonts w:asciiTheme="minorHAnsi" w:hAnsiTheme="minorHAnsi"/>
        </w:rPr>
        <w:t xml:space="preserve">or when the objective is seen as very beneficial for the residents’ career development. </w:t>
      </w:r>
    </w:p>
    <w:p w:rsidR="00AD1720" w:rsidRPr="002443B8" w:rsidRDefault="00717E5A">
      <w:pPr>
        <w:spacing w:after="22" w:line="259" w:lineRule="auto"/>
        <w:ind w:left="0" w:firstLine="0"/>
        <w:rPr>
          <w:rFonts w:asciiTheme="minorHAnsi" w:hAnsiTheme="minorHAnsi"/>
        </w:rPr>
      </w:pPr>
      <w:r w:rsidRPr="002443B8">
        <w:rPr>
          <w:rFonts w:asciiTheme="minorHAnsi" w:hAnsiTheme="minorHAnsi"/>
        </w:rPr>
        <w:t xml:space="preserve"> </w:t>
      </w:r>
    </w:p>
    <w:p w:rsidR="00AD1720" w:rsidRPr="002443B8" w:rsidRDefault="00717E5A">
      <w:pPr>
        <w:numPr>
          <w:ilvl w:val="0"/>
          <w:numId w:val="1"/>
        </w:numPr>
        <w:ind w:hanging="360"/>
        <w:rPr>
          <w:rFonts w:asciiTheme="minorHAnsi" w:hAnsiTheme="minorHAnsi"/>
        </w:rPr>
      </w:pPr>
      <w:r w:rsidRPr="002443B8">
        <w:rPr>
          <w:rFonts w:asciiTheme="minorHAnsi" w:hAnsiTheme="minorHAnsi"/>
        </w:rPr>
        <w:t xml:space="preserve">The maximum </w:t>
      </w:r>
      <w:r w:rsidR="00FA49F4">
        <w:rPr>
          <w:rFonts w:asciiTheme="minorHAnsi" w:hAnsiTheme="minorHAnsi"/>
        </w:rPr>
        <w:t xml:space="preserve">cumulative </w:t>
      </w:r>
      <w:r w:rsidRPr="002443B8">
        <w:rPr>
          <w:rFonts w:asciiTheme="minorHAnsi" w:hAnsiTheme="minorHAnsi"/>
        </w:rPr>
        <w:t xml:space="preserve">period of ETA </w:t>
      </w:r>
      <w:r w:rsidR="00FA49F4">
        <w:rPr>
          <w:rFonts w:asciiTheme="minorHAnsi" w:hAnsiTheme="minorHAnsi"/>
        </w:rPr>
        <w:t xml:space="preserve">over the entire course of training </w:t>
      </w:r>
      <w:r w:rsidRPr="002443B8">
        <w:rPr>
          <w:rFonts w:asciiTheme="minorHAnsi" w:hAnsiTheme="minorHAnsi"/>
        </w:rPr>
        <w:t xml:space="preserve">will be six months. Shorter periods of time away will generally be encouraged.  </w:t>
      </w:r>
    </w:p>
    <w:p w:rsidR="00AD1720" w:rsidRPr="002443B8" w:rsidRDefault="00717E5A">
      <w:pPr>
        <w:spacing w:after="22" w:line="259" w:lineRule="auto"/>
        <w:ind w:left="0" w:firstLine="0"/>
        <w:rPr>
          <w:rFonts w:asciiTheme="minorHAnsi" w:hAnsiTheme="minorHAnsi"/>
        </w:rPr>
      </w:pPr>
      <w:r w:rsidRPr="002443B8">
        <w:rPr>
          <w:rFonts w:asciiTheme="minorHAnsi" w:hAnsiTheme="minorHAnsi"/>
        </w:rPr>
        <w:t xml:space="preserve"> </w:t>
      </w:r>
    </w:p>
    <w:p w:rsidR="00AD1720" w:rsidRPr="002443B8" w:rsidRDefault="00717E5A">
      <w:pPr>
        <w:numPr>
          <w:ilvl w:val="0"/>
          <w:numId w:val="1"/>
        </w:numPr>
        <w:ind w:hanging="360"/>
        <w:rPr>
          <w:rFonts w:asciiTheme="minorHAnsi" w:hAnsiTheme="minorHAnsi"/>
        </w:rPr>
      </w:pPr>
      <w:r w:rsidRPr="002443B8">
        <w:rPr>
          <w:rFonts w:asciiTheme="minorHAnsi" w:hAnsiTheme="minorHAnsi"/>
        </w:rPr>
        <w:t>ETA is generally available to PGY</w:t>
      </w:r>
      <w:r w:rsidR="00FA49F4">
        <w:rPr>
          <w:rFonts w:asciiTheme="minorHAnsi" w:hAnsiTheme="minorHAnsi"/>
        </w:rPr>
        <w:t>4</w:t>
      </w:r>
      <w:r w:rsidRPr="002443B8">
        <w:rPr>
          <w:rFonts w:asciiTheme="minorHAnsi" w:hAnsiTheme="minorHAnsi"/>
        </w:rPr>
        <w:t xml:space="preserve">s and PGY5s. </w:t>
      </w:r>
      <w:r w:rsidR="00FA49F4">
        <w:rPr>
          <w:rFonts w:asciiTheme="minorHAnsi" w:hAnsiTheme="minorHAnsi"/>
        </w:rPr>
        <w:t>ETA should be scheduled where possible</w:t>
      </w:r>
      <w:r w:rsidRPr="002443B8">
        <w:rPr>
          <w:rFonts w:asciiTheme="minorHAnsi" w:hAnsiTheme="minorHAnsi"/>
        </w:rPr>
        <w:t xml:space="preserve"> to reduce disruption to </w:t>
      </w:r>
      <w:r w:rsidR="00FA49F4">
        <w:rPr>
          <w:rFonts w:asciiTheme="minorHAnsi" w:hAnsiTheme="minorHAnsi"/>
        </w:rPr>
        <w:t>the call schedule and patient care</w:t>
      </w:r>
      <w:r w:rsidRPr="002443B8">
        <w:rPr>
          <w:rFonts w:asciiTheme="minorHAnsi" w:hAnsiTheme="minorHAnsi"/>
        </w:rPr>
        <w:t xml:space="preserve">. ETA will only be considered for </w:t>
      </w:r>
      <w:r w:rsidR="00FA49F4">
        <w:rPr>
          <w:rFonts w:asciiTheme="minorHAnsi" w:hAnsiTheme="minorHAnsi"/>
        </w:rPr>
        <w:t>PGY1-3 residents</w:t>
      </w:r>
      <w:r w:rsidRPr="002443B8">
        <w:rPr>
          <w:rFonts w:asciiTheme="minorHAnsi" w:hAnsiTheme="minorHAnsi"/>
        </w:rPr>
        <w:t xml:space="preserve"> under very exceptional circumstances. </w:t>
      </w:r>
      <w:r w:rsidR="00FA49F4">
        <w:rPr>
          <w:rFonts w:asciiTheme="minorHAnsi" w:hAnsiTheme="minorHAnsi"/>
        </w:rPr>
        <w:t>Such</w:t>
      </w:r>
      <w:r w:rsidR="00FA49F4" w:rsidRPr="002443B8">
        <w:rPr>
          <w:rFonts w:asciiTheme="minorHAnsi" w:hAnsiTheme="minorHAnsi"/>
        </w:rPr>
        <w:t xml:space="preserve"> </w:t>
      </w:r>
      <w:r w:rsidRPr="002443B8">
        <w:rPr>
          <w:rFonts w:asciiTheme="minorHAnsi" w:hAnsiTheme="minorHAnsi"/>
        </w:rPr>
        <w:t xml:space="preserve">requests for ETA would require a meeting with the Program Director for approval </w:t>
      </w:r>
      <w:r w:rsidR="00FA49F4">
        <w:rPr>
          <w:rFonts w:asciiTheme="minorHAnsi" w:hAnsiTheme="minorHAnsi"/>
        </w:rPr>
        <w:t>and possible review by PRPC.</w:t>
      </w:r>
      <w:r w:rsidRPr="002443B8">
        <w:rPr>
          <w:rFonts w:asciiTheme="minorHAnsi" w:hAnsiTheme="minorHAnsi"/>
        </w:rPr>
        <w:t xml:space="preserve"> </w:t>
      </w:r>
    </w:p>
    <w:p w:rsidR="00AD1720" w:rsidRPr="002443B8" w:rsidRDefault="00717E5A">
      <w:pPr>
        <w:spacing w:after="22" w:line="259" w:lineRule="auto"/>
        <w:ind w:left="0" w:firstLine="0"/>
        <w:rPr>
          <w:rFonts w:asciiTheme="minorHAnsi" w:hAnsiTheme="minorHAnsi"/>
        </w:rPr>
      </w:pPr>
      <w:r w:rsidRPr="002443B8">
        <w:rPr>
          <w:rFonts w:asciiTheme="minorHAnsi" w:hAnsiTheme="minorHAnsi"/>
        </w:rPr>
        <w:t xml:space="preserve"> </w:t>
      </w:r>
    </w:p>
    <w:p w:rsidR="00AD1720" w:rsidRPr="002443B8" w:rsidRDefault="00FA49F4">
      <w:pPr>
        <w:numPr>
          <w:ilvl w:val="0"/>
          <w:numId w:val="1"/>
        </w:numPr>
        <w:ind w:hanging="360"/>
        <w:rPr>
          <w:rFonts w:asciiTheme="minorHAnsi" w:hAnsiTheme="minorHAnsi"/>
        </w:rPr>
      </w:pPr>
      <w:r>
        <w:rPr>
          <w:rFonts w:asciiTheme="minorHAnsi" w:hAnsiTheme="minorHAnsi"/>
        </w:rPr>
        <w:t>In</w:t>
      </w:r>
      <w:r w:rsidR="00717E5A" w:rsidRPr="002443B8">
        <w:rPr>
          <w:rFonts w:asciiTheme="minorHAnsi" w:hAnsiTheme="minorHAnsi"/>
        </w:rPr>
        <w:t xml:space="preserve"> an effort to ensure that the on call emergency system is not compromised, residents must be flexible around the timing of their approved ETA as it may not always be possible to have more than 2 residents on 6 month ETAs simultaneously. </w:t>
      </w:r>
    </w:p>
    <w:p w:rsidR="00AD1720" w:rsidRPr="002443B8" w:rsidRDefault="00717E5A">
      <w:pPr>
        <w:spacing w:after="22" w:line="259" w:lineRule="auto"/>
        <w:ind w:left="0" w:firstLine="0"/>
        <w:rPr>
          <w:rFonts w:asciiTheme="minorHAnsi" w:hAnsiTheme="minorHAnsi"/>
        </w:rPr>
      </w:pPr>
      <w:r w:rsidRPr="002443B8">
        <w:rPr>
          <w:rFonts w:asciiTheme="minorHAnsi" w:hAnsiTheme="minorHAnsi"/>
        </w:rPr>
        <w:t xml:space="preserve"> </w:t>
      </w:r>
    </w:p>
    <w:p w:rsidR="00AD1720" w:rsidRPr="002443B8" w:rsidRDefault="00717E5A">
      <w:pPr>
        <w:numPr>
          <w:ilvl w:val="0"/>
          <w:numId w:val="1"/>
        </w:numPr>
        <w:ind w:hanging="360"/>
        <w:rPr>
          <w:rFonts w:asciiTheme="minorHAnsi" w:hAnsiTheme="minorHAnsi"/>
        </w:rPr>
      </w:pPr>
      <w:r w:rsidRPr="002443B8">
        <w:rPr>
          <w:rFonts w:asciiTheme="minorHAnsi" w:hAnsiTheme="minorHAnsi"/>
        </w:rPr>
        <w:t xml:space="preserve">All requests for ETA must be formally approved with written consent from the Director of Postgraduate Education. </w:t>
      </w:r>
    </w:p>
    <w:p w:rsidR="00AD1720" w:rsidRPr="002443B8" w:rsidRDefault="00717E5A">
      <w:pPr>
        <w:spacing w:after="0" w:line="259" w:lineRule="auto"/>
        <w:ind w:left="0" w:firstLine="0"/>
        <w:rPr>
          <w:rFonts w:asciiTheme="minorHAnsi" w:hAnsiTheme="minorHAnsi"/>
        </w:rPr>
      </w:pPr>
      <w:r w:rsidRPr="002443B8">
        <w:rPr>
          <w:rFonts w:asciiTheme="minorHAnsi" w:hAnsiTheme="minorHAnsi"/>
        </w:rPr>
        <w:t xml:space="preserve"> </w:t>
      </w:r>
    </w:p>
    <w:p w:rsidR="00AD1720" w:rsidRPr="002443B8" w:rsidRDefault="00717E5A">
      <w:pPr>
        <w:numPr>
          <w:ilvl w:val="0"/>
          <w:numId w:val="1"/>
        </w:numPr>
        <w:ind w:hanging="360"/>
        <w:rPr>
          <w:rFonts w:asciiTheme="minorHAnsi" w:hAnsiTheme="minorHAnsi"/>
        </w:rPr>
      </w:pPr>
      <w:r w:rsidRPr="002443B8">
        <w:rPr>
          <w:rFonts w:asciiTheme="minorHAnsi" w:hAnsiTheme="minorHAnsi"/>
        </w:rPr>
        <w:t xml:space="preserve">ETA can never be used to complete mandatory rotations except under special circumstances at a Royal College accredited University. </w:t>
      </w:r>
    </w:p>
    <w:p w:rsidR="00AD1720" w:rsidRPr="002443B8" w:rsidRDefault="00717E5A">
      <w:pPr>
        <w:spacing w:after="19" w:line="259" w:lineRule="auto"/>
        <w:ind w:left="0" w:firstLine="0"/>
        <w:rPr>
          <w:rFonts w:asciiTheme="minorHAnsi" w:hAnsiTheme="minorHAnsi"/>
        </w:rPr>
      </w:pPr>
      <w:r w:rsidRPr="002443B8">
        <w:rPr>
          <w:rFonts w:asciiTheme="minorHAnsi" w:hAnsiTheme="minorHAnsi"/>
        </w:rPr>
        <w:t xml:space="preserve"> </w:t>
      </w:r>
    </w:p>
    <w:p w:rsidR="00AD1720" w:rsidRPr="002443B8" w:rsidRDefault="00717E5A">
      <w:pPr>
        <w:numPr>
          <w:ilvl w:val="0"/>
          <w:numId w:val="1"/>
        </w:numPr>
        <w:ind w:hanging="360"/>
        <w:rPr>
          <w:rFonts w:asciiTheme="minorHAnsi" w:hAnsiTheme="minorHAnsi"/>
        </w:rPr>
      </w:pPr>
      <w:r w:rsidRPr="002443B8">
        <w:rPr>
          <w:rFonts w:asciiTheme="minorHAnsi" w:hAnsiTheme="minorHAnsi"/>
        </w:rPr>
        <w:t xml:space="preserve">The most important factor in consideration of requests for ETA will be the relevance of the experience to the research, education and/or clinical service needs of the Province. </w:t>
      </w:r>
    </w:p>
    <w:p w:rsidR="00AD1720" w:rsidRPr="002443B8" w:rsidRDefault="00717E5A">
      <w:pPr>
        <w:spacing w:after="22" w:line="259" w:lineRule="auto"/>
        <w:ind w:left="0" w:firstLine="0"/>
        <w:rPr>
          <w:rFonts w:asciiTheme="minorHAnsi" w:hAnsiTheme="minorHAnsi"/>
        </w:rPr>
      </w:pPr>
      <w:r w:rsidRPr="002443B8">
        <w:rPr>
          <w:rFonts w:asciiTheme="minorHAnsi" w:hAnsiTheme="minorHAnsi"/>
        </w:rPr>
        <w:t xml:space="preserve"> </w:t>
      </w:r>
    </w:p>
    <w:p w:rsidR="00AD1720" w:rsidRPr="002443B8" w:rsidRDefault="00717E5A">
      <w:pPr>
        <w:numPr>
          <w:ilvl w:val="0"/>
          <w:numId w:val="1"/>
        </w:numPr>
        <w:ind w:hanging="360"/>
        <w:rPr>
          <w:rFonts w:asciiTheme="minorHAnsi" w:hAnsiTheme="minorHAnsi"/>
        </w:rPr>
      </w:pPr>
      <w:r w:rsidRPr="002443B8">
        <w:rPr>
          <w:rFonts w:asciiTheme="minorHAnsi" w:hAnsiTheme="minorHAnsi"/>
        </w:rPr>
        <w:t>Residents must be in good standing in the program to be c</w:t>
      </w:r>
      <w:bookmarkStart w:id="0" w:name="_GoBack"/>
      <w:bookmarkEnd w:id="0"/>
      <w:r w:rsidRPr="002443B8">
        <w:rPr>
          <w:rFonts w:asciiTheme="minorHAnsi" w:hAnsiTheme="minorHAnsi"/>
        </w:rPr>
        <w:t xml:space="preserve">onsidered for ETA. Residents will not be approved for ETA if they have had </w:t>
      </w:r>
      <w:r w:rsidR="00FA49F4">
        <w:rPr>
          <w:rFonts w:asciiTheme="minorHAnsi" w:hAnsiTheme="minorHAnsi"/>
        </w:rPr>
        <w:t xml:space="preserve">formal or informal </w:t>
      </w:r>
      <w:r w:rsidRPr="002443B8">
        <w:rPr>
          <w:rFonts w:asciiTheme="minorHAnsi" w:hAnsiTheme="minorHAnsi"/>
        </w:rPr>
        <w:t xml:space="preserve">remediation in the previous </w:t>
      </w:r>
      <w:r w:rsidR="00FA49F4">
        <w:rPr>
          <w:rFonts w:asciiTheme="minorHAnsi" w:hAnsiTheme="minorHAnsi"/>
        </w:rPr>
        <w:t>12</w:t>
      </w:r>
      <w:r w:rsidRPr="002443B8">
        <w:rPr>
          <w:rFonts w:asciiTheme="minorHAnsi" w:hAnsiTheme="minorHAnsi"/>
        </w:rPr>
        <w:t xml:space="preserve"> months before their application. Resident’s academic records </w:t>
      </w:r>
      <w:r w:rsidR="00FA49F4">
        <w:rPr>
          <w:rFonts w:asciiTheme="minorHAnsi" w:hAnsiTheme="minorHAnsi"/>
        </w:rPr>
        <w:t>will</w:t>
      </w:r>
      <w:r w:rsidR="00FA49F4" w:rsidRPr="002443B8">
        <w:rPr>
          <w:rFonts w:asciiTheme="minorHAnsi" w:hAnsiTheme="minorHAnsi"/>
        </w:rPr>
        <w:t xml:space="preserve"> </w:t>
      </w:r>
      <w:r w:rsidRPr="002443B8">
        <w:rPr>
          <w:rFonts w:asciiTheme="minorHAnsi" w:hAnsiTheme="minorHAnsi"/>
        </w:rPr>
        <w:t xml:space="preserve">be specifically reviewed by the Program Director. </w:t>
      </w:r>
    </w:p>
    <w:p w:rsidR="00AD1720" w:rsidRPr="002443B8" w:rsidRDefault="00717E5A">
      <w:pPr>
        <w:spacing w:after="22" w:line="259" w:lineRule="auto"/>
        <w:ind w:left="0" w:firstLine="0"/>
        <w:rPr>
          <w:rFonts w:asciiTheme="minorHAnsi" w:hAnsiTheme="minorHAnsi"/>
        </w:rPr>
      </w:pPr>
      <w:r w:rsidRPr="002443B8">
        <w:rPr>
          <w:rFonts w:asciiTheme="minorHAnsi" w:hAnsiTheme="minorHAnsi"/>
        </w:rPr>
        <w:t xml:space="preserve"> </w:t>
      </w:r>
    </w:p>
    <w:p w:rsidR="00AD1720" w:rsidRPr="002443B8" w:rsidRDefault="00717E5A">
      <w:pPr>
        <w:numPr>
          <w:ilvl w:val="0"/>
          <w:numId w:val="1"/>
        </w:numPr>
        <w:ind w:hanging="360"/>
        <w:rPr>
          <w:rFonts w:asciiTheme="minorHAnsi" w:hAnsiTheme="minorHAnsi"/>
        </w:rPr>
      </w:pPr>
      <w:r w:rsidRPr="002443B8">
        <w:rPr>
          <w:rFonts w:asciiTheme="minorHAnsi" w:hAnsiTheme="minorHAnsi"/>
        </w:rPr>
        <w:t xml:space="preserve">Opportunities for one month electives in Ethiopia exist </w:t>
      </w:r>
      <w:r w:rsidRPr="002443B8">
        <w:rPr>
          <w:rFonts w:asciiTheme="minorHAnsi" w:hAnsiTheme="minorHAnsi"/>
          <w:sz w:val="23"/>
        </w:rPr>
        <w:t>(</w:t>
      </w:r>
      <w:r w:rsidR="00FA49F4">
        <w:rPr>
          <w:rFonts w:asciiTheme="minorHAnsi" w:hAnsiTheme="minorHAnsi"/>
          <w:sz w:val="23"/>
        </w:rPr>
        <w:t xml:space="preserve">generally </w:t>
      </w:r>
      <w:r w:rsidRPr="002443B8">
        <w:rPr>
          <w:rFonts w:asciiTheme="minorHAnsi" w:hAnsiTheme="minorHAnsi"/>
          <w:sz w:val="23"/>
        </w:rPr>
        <w:t>3 per academic year)</w:t>
      </w:r>
      <w:r w:rsidRPr="002443B8">
        <w:rPr>
          <w:rFonts w:asciiTheme="minorHAnsi" w:hAnsiTheme="minorHAnsi"/>
        </w:rPr>
        <w:t xml:space="preserve">  with formalized supervision </w:t>
      </w:r>
      <w:r w:rsidRPr="002443B8">
        <w:rPr>
          <w:rFonts w:asciiTheme="minorHAnsi" w:hAnsiTheme="minorHAnsi"/>
          <w:sz w:val="23"/>
        </w:rPr>
        <w:t xml:space="preserve">(please contact Dr. Clare Pain) </w:t>
      </w:r>
    </w:p>
    <w:p w:rsidR="00AD1720" w:rsidRPr="002443B8" w:rsidRDefault="00717E5A">
      <w:pPr>
        <w:spacing w:after="21" w:line="259" w:lineRule="auto"/>
        <w:ind w:left="0" w:firstLine="0"/>
        <w:rPr>
          <w:rFonts w:asciiTheme="minorHAnsi" w:hAnsiTheme="minorHAnsi"/>
        </w:rPr>
      </w:pPr>
      <w:r w:rsidRPr="002443B8">
        <w:rPr>
          <w:rFonts w:asciiTheme="minorHAnsi" w:hAnsiTheme="minorHAnsi"/>
        </w:rPr>
        <w:t xml:space="preserve"> </w:t>
      </w:r>
    </w:p>
    <w:p w:rsidR="00AD1720" w:rsidRPr="002443B8" w:rsidRDefault="00717E5A">
      <w:pPr>
        <w:numPr>
          <w:ilvl w:val="0"/>
          <w:numId w:val="1"/>
        </w:numPr>
        <w:ind w:hanging="360"/>
        <w:rPr>
          <w:rFonts w:asciiTheme="minorHAnsi" w:hAnsiTheme="minorHAnsi"/>
        </w:rPr>
      </w:pPr>
      <w:r w:rsidRPr="002443B8">
        <w:rPr>
          <w:rFonts w:asciiTheme="minorHAnsi" w:hAnsiTheme="minorHAnsi"/>
        </w:rPr>
        <w:lastRenderedPageBreak/>
        <w:t xml:space="preserve">Residents should apply for ETA </w:t>
      </w:r>
      <w:r w:rsidR="00FA49F4">
        <w:rPr>
          <w:rFonts w:asciiTheme="minorHAnsi" w:hAnsiTheme="minorHAnsi"/>
        </w:rPr>
        <w:t>according to the timelines set out in</w:t>
      </w:r>
      <w:r w:rsidR="00FA49F4" w:rsidRPr="002443B8">
        <w:rPr>
          <w:rFonts w:asciiTheme="minorHAnsi" w:hAnsiTheme="minorHAnsi"/>
        </w:rPr>
        <w:t xml:space="preserve"> </w:t>
      </w:r>
      <w:r w:rsidRPr="002443B8">
        <w:rPr>
          <w:rFonts w:asciiTheme="minorHAnsi" w:hAnsiTheme="minorHAnsi"/>
        </w:rPr>
        <w:t xml:space="preserve">the annual Resident Match Process. Post-Match ETA applications will only be considered on an ad hoc basis during the remainder of the academic year if the dates requested do not conflict with ETA applications already approved and if there is also approval by the Site Coordinator. Residents </w:t>
      </w:r>
      <w:r w:rsidR="00FA49F4">
        <w:rPr>
          <w:rFonts w:asciiTheme="minorHAnsi" w:hAnsiTheme="minorHAnsi"/>
        </w:rPr>
        <w:t>will</w:t>
      </w:r>
      <w:r w:rsidR="00FA49F4" w:rsidRPr="002443B8">
        <w:rPr>
          <w:rFonts w:asciiTheme="minorHAnsi" w:hAnsiTheme="minorHAnsi"/>
        </w:rPr>
        <w:t xml:space="preserve"> </w:t>
      </w:r>
      <w:r w:rsidRPr="002443B8">
        <w:rPr>
          <w:rFonts w:asciiTheme="minorHAnsi" w:hAnsiTheme="minorHAnsi"/>
        </w:rPr>
        <w:t xml:space="preserve">be required to make up </w:t>
      </w:r>
      <w:r w:rsidR="00FA49F4">
        <w:rPr>
          <w:rFonts w:asciiTheme="minorHAnsi" w:hAnsiTheme="minorHAnsi"/>
        </w:rPr>
        <w:t xml:space="preserve">the first month of </w:t>
      </w:r>
      <w:r w:rsidRPr="002443B8">
        <w:rPr>
          <w:rFonts w:asciiTheme="minorHAnsi" w:hAnsiTheme="minorHAnsi"/>
        </w:rPr>
        <w:t>call</w:t>
      </w:r>
      <w:r w:rsidR="00FA49F4">
        <w:rPr>
          <w:rFonts w:asciiTheme="minorHAnsi" w:hAnsiTheme="minorHAnsi"/>
        </w:rPr>
        <w:t xml:space="preserve"> for any ETA.</w:t>
      </w:r>
      <w:r w:rsidRPr="002443B8">
        <w:rPr>
          <w:rFonts w:asciiTheme="minorHAnsi" w:hAnsiTheme="minorHAnsi"/>
        </w:rPr>
        <w:t xml:space="preserve"> The PRPC reserves the right to have the resident do call. </w:t>
      </w:r>
    </w:p>
    <w:p w:rsidR="00AD1720" w:rsidRPr="002443B8" w:rsidRDefault="00717E5A">
      <w:pPr>
        <w:spacing w:after="19" w:line="259" w:lineRule="auto"/>
        <w:ind w:left="720" w:firstLine="0"/>
        <w:rPr>
          <w:rFonts w:asciiTheme="minorHAnsi" w:hAnsiTheme="minorHAnsi"/>
        </w:rPr>
      </w:pPr>
      <w:r w:rsidRPr="002443B8">
        <w:rPr>
          <w:rFonts w:asciiTheme="minorHAnsi" w:hAnsiTheme="minorHAnsi"/>
        </w:rPr>
        <w:t xml:space="preserve"> </w:t>
      </w:r>
    </w:p>
    <w:p w:rsidR="00AD1720" w:rsidRDefault="00717E5A">
      <w:pPr>
        <w:numPr>
          <w:ilvl w:val="0"/>
          <w:numId w:val="1"/>
        </w:numPr>
        <w:ind w:hanging="360"/>
        <w:rPr>
          <w:rFonts w:asciiTheme="minorHAnsi" w:hAnsiTheme="minorHAnsi"/>
        </w:rPr>
      </w:pPr>
      <w:r w:rsidRPr="002443B8">
        <w:rPr>
          <w:rFonts w:asciiTheme="minorHAnsi" w:hAnsiTheme="minorHAnsi"/>
        </w:rPr>
        <w:t xml:space="preserve">ETA is not guaranteed. The PRPC and the Program Director will try to accommodate reasonable requests where criteria have been met and the proper processes have been followed. </w:t>
      </w:r>
    </w:p>
    <w:p w:rsidR="00A31805" w:rsidRDefault="00A31805" w:rsidP="000D5D34">
      <w:pPr>
        <w:pStyle w:val="ListParagraph"/>
        <w:rPr>
          <w:rFonts w:asciiTheme="minorHAnsi" w:hAnsiTheme="minorHAnsi"/>
        </w:rPr>
      </w:pPr>
    </w:p>
    <w:p w:rsidR="00A31805" w:rsidRPr="002443B8" w:rsidRDefault="00993933">
      <w:pPr>
        <w:numPr>
          <w:ilvl w:val="0"/>
          <w:numId w:val="1"/>
        </w:numPr>
        <w:ind w:hanging="360"/>
        <w:rPr>
          <w:rFonts w:asciiTheme="minorHAnsi" w:hAnsiTheme="minorHAnsi"/>
        </w:rPr>
      </w:pPr>
      <w:r w:rsidRPr="000D5D34">
        <w:rPr>
          <w:rFonts w:asciiTheme="minorHAnsi" w:hAnsiTheme="minorHAnsi" w:cstheme="minorHAnsi"/>
        </w:rPr>
        <w:t>Please be aware that reside</w:t>
      </w:r>
      <w:r w:rsidR="000D5D34">
        <w:rPr>
          <w:rFonts w:asciiTheme="minorHAnsi" w:hAnsiTheme="minorHAnsi" w:cstheme="minorHAnsi"/>
        </w:rPr>
        <w:t>nts may be denied an ETA if the</w:t>
      </w:r>
      <w:r w:rsidRPr="000D5D34">
        <w:rPr>
          <w:rFonts w:asciiTheme="minorHAnsi" w:hAnsiTheme="minorHAnsi" w:cstheme="minorHAnsi"/>
        </w:rPr>
        <w:t>r</w:t>
      </w:r>
      <w:r w:rsidR="000D5D34">
        <w:rPr>
          <w:rFonts w:asciiTheme="minorHAnsi" w:hAnsiTheme="minorHAnsi" w:cstheme="minorHAnsi"/>
        </w:rPr>
        <w:t>e</w:t>
      </w:r>
      <w:r w:rsidRPr="000D5D34">
        <w:rPr>
          <w:rFonts w:asciiTheme="minorHAnsi" w:hAnsiTheme="minorHAnsi" w:cstheme="minorHAnsi"/>
        </w:rPr>
        <w:t xml:space="preserve"> is any concern about their academic trajectory including completion of any mandatory components of the training program</w:t>
      </w:r>
      <w:r w:rsidR="00A31805">
        <w:rPr>
          <w:rFonts w:asciiTheme="minorHAnsi" w:hAnsiTheme="minorHAnsi"/>
        </w:rPr>
        <w:t>.</w:t>
      </w:r>
    </w:p>
    <w:sectPr w:rsidR="00A31805" w:rsidRPr="002443B8">
      <w:headerReference w:type="default" r:id="rId7"/>
      <w:footerReference w:type="default" r:id="rId8"/>
      <w:pgSz w:w="12240" w:h="15840"/>
      <w:pgMar w:top="252" w:right="1162" w:bottom="1378"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7BB" w:rsidRDefault="007D17BB" w:rsidP="002443B8">
      <w:pPr>
        <w:spacing w:after="0" w:line="240" w:lineRule="auto"/>
      </w:pPr>
      <w:r>
        <w:separator/>
      </w:r>
    </w:p>
  </w:endnote>
  <w:endnote w:type="continuationSeparator" w:id="0">
    <w:p w:rsidR="007D17BB" w:rsidRDefault="007D17BB" w:rsidP="0024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utami">
    <w:altName w:val="Cambria Math"/>
    <w:panose1 w:val="0200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54" w:rsidRPr="0077748D" w:rsidRDefault="00B93754" w:rsidP="00B93754">
    <w:pPr>
      <w:rPr>
        <w:i/>
        <w:iCs/>
        <w:sz w:val="20"/>
        <w:szCs w:val="20"/>
      </w:rPr>
    </w:pPr>
    <w:r w:rsidRPr="0077748D">
      <w:rPr>
        <w:b/>
        <w:bCs/>
        <w:i/>
        <w:iCs/>
        <w:sz w:val="20"/>
        <w:szCs w:val="20"/>
      </w:rPr>
      <w:t>Last updated</w:t>
    </w:r>
    <w:r w:rsidRPr="0077748D">
      <w:rPr>
        <w:i/>
        <w:iCs/>
        <w:sz w:val="20"/>
        <w:szCs w:val="20"/>
      </w:rPr>
      <w:t>: (</w:t>
    </w:r>
    <w:r>
      <w:rPr>
        <w:i/>
        <w:iCs/>
        <w:sz w:val="20"/>
        <w:szCs w:val="20"/>
      </w:rPr>
      <w:t>April, 2020</w:t>
    </w:r>
    <w:r w:rsidRPr="0077748D">
      <w:rPr>
        <w:i/>
        <w:iCs/>
        <w:sz w:val="20"/>
        <w:szCs w:val="20"/>
      </w:rPr>
      <w:t>)</w:t>
    </w:r>
  </w:p>
  <w:p w:rsidR="00B93754" w:rsidRDefault="00B93754" w:rsidP="00B93754">
    <w:pPr>
      <w:pStyle w:val="Footer"/>
    </w:pPr>
    <w:r w:rsidRPr="0077748D">
      <w:rPr>
        <w:i/>
        <w:iCs/>
        <w:sz w:val="20"/>
        <w:szCs w:val="20"/>
      </w:rPr>
      <w:t>Approved at PRPC (</w:t>
    </w:r>
    <w:r>
      <w:rPr>
        <w:i/>
        <w:iCs/>
        <w:sz w:val="20"/>
        <w:szCs w:val="20"/>
      </w:rPr>
      <w:t>April 6, 2020</w:t>
    </w:r>
    <w:r w:rsidRPr="0077748D">
      <w:rPr>
        <w:i/>
        <w:iCs/>
        <w:sz w:val="20"/>
        <w:szCs w:val="20"/>
      </w:rPr>
      <w:t>)</w:t>
    </w:r>
    <w:r>
      <w:t xml:space="preserve">                                                                                    </w:t>
    </w:r>
    <w:r>
      <w:rPr>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7BB" w:rsidRDefault="007D17BB" w:rsidP="002443B8">
      <w:pPr>
        <w:spacing w:after="0" w:line="240" w:lineRule="auto"/>
      </w:pPr>
      <w:r>
        <w:separator/>
      </w:r>
    </w:p>
  </w:footnote>
  <w:footnote w:type="continuationSeparator" w:id="0">
    <w:p w:rsidR="007D17BB" w:rsidRDefault="007D17BB" w:rsidP="00244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3B8" w:rsidRPr="002443B8" w:rsidRDefault="002443B8" w:rsidP="002443B8">
    <w:pPr>
      <w:pStyle w:val="Header"/>
    </w:pPr>
    <w:r>
      <w:rPr>
        <w:noProof/>
        <w:lang w:val="en-US" w:eastAsia="en-US"/>
      </w:rPr>
      <w:drawing>
        <wp:inline distT="0" distB="0" distL="0" distR="0">
          <wp:extent cx="6315075" cy="13868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eptSigPsychiatry240908FINAL655-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6315075" cy="1386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F2094"/>
    <w:multiLevelType w:val="hybridMultilevel"/>
    <w:tmpl w:val="0CEC1878"/>
    <w:lvl w:ilvl="0" w:tplc="22E02EE4">
      <w:start w:val="1"/>
      <w:numFmt w:val="decimal"/>
      <w:lvlText w:val="%1."/>
      <w:lvlJc w:val="left"/>
      <w:pPr>
        <w:ind w:left="705"/>
      </w:pPr>
      <w:rPr>
        <w:rFonts w:ascii="Gautami" w:eastAsia="Gautami" w:hAnsi="Gautami" w:cs="Gautami"/>
        <w:b w:val="0"/>
        <w:i w:val="0"/>
        <w:strike w:val="0"/>
        <w:dstrike w:val="0"/>
        <w:color w:val="000000"/>
        <w:sz w:val="24"/>
        <w:szCs w:val="24"/>
        <w:u w:val="none" w:color="000000"/>
        <w:bdr w:val="none" w:sz="0" w:space="0" w:color="auto"/>
        <w:shd w:val="clear" w:color="auto" w:fill="auto"/>
        <w:vertAlign w:val="baseline"/>
      </w:rPr>
    </w:lvl>
    <w:lvl w:ilvl="1" w:tplc="6D56E310">
      <w:start w:val="1"/>
      <w:numFmt w:val="lowerLetter"/>
      <w:lvlText w:val="%2"/>
      <w:lvlJc w:val="left"/>
      <w:pPr>
        <w:ind w:left="1440"/>
      </w:pPr>
      <w:rPr>
        <w:rFonts w:ascii="Gautami" w:eastAsia="Gautami" w:hAnsi="Gautami" w:cs="Gautami"/>
        <w:b w:val="0"/>
        <w:i w:val="0"/>
        <w:strike w:val="0"/>
        <w:dstrike w:val="0"/>
        <w:color w:val="000000"/>
        <w:sz w:val="24"/>
        <w:szCs w:val="24"/>
        <w:u w:val="none" w:color="000000"/>
        <w:bdr w:val="none" w:sz="0" w:space="0" w:color="auto"/>
        <w:shd w:val="clear" w:color="auto" w:fill="auto"/>
        <w:vertAlign w:val="baseline"/>
      </w:rPr>
    </w:lvl>
    <w:lvl w:ilvl="2" w:tplc="69E26734">
      <w:start w:val="1"/>
      <w:numFmt w:val="lowerRoman"/>
      <w:lvlText w:val="%3"/>
      <w:lvlJc w:val="left"/>
      <w:pPr>
        <w:ind w:left="2160"/>
      </w:pPr>
      <w:rPr>
        <w:rFonts w:ascii="Gautami" w:eastAsia="Gautami" w:hAnsi="Gautami" w:cs="Gautami"/>
        <w:b w:val="0"/>
        <w:i w:val="0"/>
        <w:strike w:val="0"/>
        <w:dstrike w:val="0"/>
        <w:color w:val="000000"/>
        <w:sz w:val="24"/>
        <w:szCs w:val="24"/>
        <w:u w:val="none" w:color="000000"/>
        <w:bdr w:val="none" w:sz="0" w:space="0" w:color="auto"/>
        <w:shd w:val="clear" w:color="auto" w:fill="auto"/>
        <w:vertAlign w:val="baseline"/>
      </w:rPr>
    </w:lvl>
    <w:lvl w:ilvl="3" w:tplc="9FA27C9C">
      <w:start w:val="1"/>
      <w:numFmt w:val="decimal"/>
      <w:lvlText w:val="%4"/>
      <w:lvlJc w:val="left"/>
      <w:pPr>
        <w:ind w:left="2880"/>
      </w:pPr>
      <w:rPr>
        <w:rFonts w:ascii="Gautami" w:eastAsia="Gautami" w:hAnsi="Gautami" w:cs="Gautami"/>
        <w:b w:val="0"/>
        <w:i w:val="0"/>
        <w:strike w:val="0"/>
        <w:dstrike w:val="0"/>
        <w:color w:val="000000"/>
        <w:sz w:val="24"/>
        <w:szCs w:val="24"/>
        <w:u w:val="none" w:color="000000"/>
        <w:bdr w:val="none" w:sz="0" w:space="0" w:color="auto"/>
        <w:shd w:val="clear" w:color="auto" w:fill="auto"/>
        <w:vertAlign w:val="baseline"/>
      </w:rPr>
    </w:lvl>
    <w:lvl w:ilvl="4" w:tplc="F2E045C8">
      <w:start w:val="1"/>
      <w:numFmt w:val="lowerLetter"/>
      <w:lvlText w:val="%5"/>
      <w:lvlJc w:val="left"/>
      <w:pPr>
        <w:ind w:left="3600"/>
      </w:pPr>
      <w:rPr>
        <w:rFonts w:ascii="Gautami" w:eastAsia="Gautami" w:hAnsi="Gautami" w:cs="Gautami"/>
        <w:b w:val="0"/>
        <w:i w:val="0"/>
        <w:strike w:val="0"/>
        <w:dstrike w:val="0"/>
        <w:color w:val="000000"/>
        <w:sz w:val="24"/>
        <w:szCs w:val="24"/>
        <w:u w:val="none" w:color="000000"/>
        <w:bdr w:val="none" w:sz="0" w:space="0" w:color="auto"/>
        <w:shd w:val="clear" w:color="auto" w:fill="auto"/>
        <w:vertAlign w:val="baseline"/>
      </w:rPr>
    </w:lvl>
    <w:lvl w:ilvl="5" w:tplc="8E22205C">
      <w:start w:val="1"/>
      <w:numFmt w:val="lowerRoman"/>
      <w:lvlText w:val="%6"/>
      <w:lvlJc w:val="left"/>
      <w:pPr>
        <w:ind w:left="4320"/>
      </w:pPr>
      <w:rPr>
        <w:rFonts w:ascii="Gautami" w:eastAsia="Gautami" w:hAnsi="Gautami" w:cs="Gautami"/>
        <w:b w:val="0"/>
        <w:i w:val="0"/>
        <w:strike w:val="0"/>
        <w:dstrike w:val="0"/>
        <w:color w:val="000000"/>
        <w:sz w:val="24"/>
        <w:szCs w:val="24"/>
        <w:u w:val="none" w:color="000000"/>
        <w:bdr w:val="none" w:sz="0" w:space="0" w:color="auto"/>
        <w:shd w:val="clear" w:color="auto" w:fill="auto"/>
        <w:vertAlign w:val="baseline"/>
      </w:rPr>
    </w:lvl>
    <w:lvl w:ilvl="6" w:tplc="F2623E4E">
      <w:start w:val="1"/>
      <w:numFmt w:val="decimal"/>
      <w:lvlText w:val="%7"/>
      <w:lvlJc w:val="left"/>
      <w:pPr>
        <w:ind w:left="5040"/>
      </w:pPr>
      <w:rPr>
        <w:rFonts w:ascii="Gautami" w:eastAsia="Gautami" w:hAnsi="Gautami" w:cs="Gautami"/>
        <w:b w:val="0"/>
        <w:i w:val="0"/>
        <w:strike w:val="0"/>
        <w:dstrike w:val="0"/>
        <w:color w:val="000000"/>
        <w:sz w:val="24"/>
        <w:szCs w:val="24"/>
        <w:u w:val="none" w:color="000000"/>
        <w:bdr w:val="none" w:sz="0" w:space="0" w:color="auto"/>
        <w:shd w:val="clear" w:color="auto" w:fill="auto"/>
        <w:vertAlign w:val="baseline"/>
      </w:rPr>
    </w:lvl>
    <w:lvl w:ilvl="7" w:tplc="B6BA9F24">
      <w:start w:val="1"/>
      <w:numFmt w:val="lowerLetter"/>
      <w:lvlText w:val="%8"/>
      <w:lvlJc w:val="left"/>
      <w:pPr>
        <w:ind w:left="5760"/>
      </w:pPr>
      <w:rPr>
        <w:rFonts w:ascii="Gautami" w:eastAsia="Gautami" w:hAnsi="Gautami" w:cs="Gautami"/>
        <w:b w:val="0"/>
        <w:i w:val="0"/>
        <w:strike w:val="0"/>
        <w:dstrike w:val="0"/>
        <w:color w:val="000000"/>
        <w:sz w:val="24"/>
        <w:szCs w:val="24"/>
        <w:u w:val="none" w:color="000000"/>
        <w:bdr w:val="none" w:sz="0" w:space="0" w:color="auto"/>
        <w:shd w:val="clear" w:color="auto" w:fill="auto"/>
        <w:vertAlign w:val="baseline"/>
      </w:rPr>
    </w:lvl>
    <w:lvl w:ilvl="8" w:tplc="BAAE1DB4">
      <w:start w:val="1"/>
      <w:numFmt w:val="lowerRoman"/>
      <w:lvlText w:val="%9"/>
      <w:lvlJc w:val="left"/>
      <w:pPr>
        <w:ind w:left="6480"/>
      </w:pPr>
      <w:rPr>
        <w:rFonts w:ascii="Gautami" w:eastAsia="Gautami" w:hAnsi="Gautami" w:cs="Gautam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20"/>
    <w:rsid w:val="000D5D34"/>
    <w:rsid w:val="002443B8"/>
    <w:rsid w:val="00717E5A"/>
    <w:rsid w:val="007D17BB"/>
    <w:rsid w:val="00993933"/>
    <w:rsid w:val="00A31805"/>
    <w:rsid w:val="00AD1720"/>
    <w:rsid w:val="00B93754"/>
    <w:rsid w:val="00FA49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7350B0"/>
  <w15:docId w15:val="{390374E9-F500-45CE-B3FE-EEF47257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1" w:lineRule="auto"/>
      <w:ind w:left="396" w:hanging="370"/>
    </w:pPr>
    <w:rPr>
      <w:rFonts w:ascii="Gautami" w:eastAsia="Gautami" w:hAnsi="Gautami" w:cs="Gautami"/>
      <w:color w:val="000000"/>
    </w:rPr>
  </w:style>
  <w:style w:type="paragraph" w:styleId="Heading1">
    <w:name w:val="heading 1"/>
    <w:next w:val="Normal"/>
    <w:link w:val="Heading1Char"/>
    <w:uiPriority w:val="9"/>
    <w:unhideWhenUsed/>
    <w:qFormat/>
    <w:pPr>
      <w:keepNext/>
      <w:keepLines/>
      <w:spacing w:after="0"/>
      <w:ind w:left="117"/>
      <w:jc w:val="center"/>
      <w:outlineLvl w:val="0"/>
    </w:pPr>
    <w:rPr>
      <w:rFonts w:ascii="Gautami" w:eastAsia="Gautami" w:hAnsi="Gautami" w:cs="Gautam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utami" w:eastAsia="Gautami" w:hAnsi="Gautami" w:cs="Gautami"/>
      <w:b/>
      <w:color w:val="000000"/>
      <w:sz w:val="24"/>
    </w:rPr>
  </w:style>
  <w:style w:type="paragraph" w:styleId="Header">
    <w:name w:val="header"/>
    <w:basedOn w:val="Normal"/>
    <w:link w:val="HeaderChar"/>
    <w:uiPriority w:val="99"/>
    <w:unhideWhenUsed/>
    <w:rsid w:val="00244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3B8"/>
    <w:rPr>
      <w:rFonts w:ascii="Gautami" w:eastAsia="Gautami" w:hAnsi="Gautami" w:cs="Gautami"/>
      <w:color w:val="000000"/>
    </w:rPr>
  </w:style>
  <w:style w:type="paragraph" w:styleId="Footer">
    <w:name w:val="footer"/>
    <w:basedOn w:val="Normal"/>
    <w:link w:val="FooterChar"/>
    <w:uiPriority w:val="99"/>
    <w:unhideWhenUsed/>
    <w:rsid w:val="00244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3B8"/>
    <w:rPr>
      <w:rFonts w:ascii="Gautami" w:eastAsia="Gautami" w:hAnsi="Gautami" w:cs="Gautami"/>
      <w:color w:val="000000"/>
    </w:rPr>
  </w:style>
  <w:style w:type="paragraph" w:styleId="ListParagraph">
    <w:name w:val="List Paragraph"/>
    <w:basedOn w:val="Normal"/>
    <w:uiPriority w:val="34"/>
    <w:qFormat/>
    <w:rsid w:val="00A31805"/>
    <w:pPr>
      <w:ind w:left="720"/>
      <w:contextualSpacing/>
    </w:pPr>
  </w:style>
  <w:style w:type="paragraph" w:styleId="BalloonText">
    <w:name w:val="Balloon Text"/>
    <w:basedOn w:val="Normal"/>
    <w:link w:val="BalloonTextChar"/>
    <w:uiPriority w:val="99"/>
    <w:semiHidden/>
    <w:unhideWhenUsed/>
    <w:rsid w:val="00A31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05"/>
    <w:rPr>
      <w:rFonts w:ascii="Segoe UI" w:eastAsia="Gautam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Rotation-Specific Educational Objectives Form</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Rotation-Specific Educational Objectives Form</dc:title>
  <dc:subject/>
  <dc:creator>ecclessu</dc:creator>
  <cp:keywords/>
  <cp:lastModifiedBy>postgradoffice psych</cp:lastModifiedBy>
  <cp:revision>6</cp:revision>
  <dcterms:created xsi:type="dcterms:W3CDTF">2020-03-19T17:56:00Z</dcterms:created>
  <dcterms:modified xsi:type="dcterms:W3CDTF">2020-05-29T13:14:00Z</dcterms:modified>
</cp:coreProperties>
</file>