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A183" w14:textId="77777777" w:rsidR="00722A9E" w:rsidRDefault="00CC23D6">
      <w:pPr>
        <w:spacing w:after="78" w:line="259" w:lineRule="auto"/>
        <w:ind w:left="126" w:firstLine="0"/>
        <w:jc w:val="center"/>
      </w:pPr>
      <w:r>
        <w:rPr>
          <w:rFonts w:ascii="Cambria" w:eastAsia="Cambria" w:hAnsi="Cambria" w:cs="Cambria"/>
          <w:b/>
          <w:sz w:val="32"/>
        </w:rPr>
        <w:t xml:space="preserve"> </w:t>
      </w:r>
    </w:p>
    <w:p w14:paraId="672D2070" w14:textId="77777777" w:rsidR="00722A9E" w:rsidRPr="00C14F90" w:rsidRDefault="00CC23D6" w:rsidP="00C14F90">
      <w:pPr>
        <w:spacing w:line="259" w:lineRule="auto"/>
        <w:ind w:left="0" w:firstLine="0"/>
        <w:rPr>
          <w:rFonts w:asciiTheme="minorHAnsi" w:hAnsiTheme="minorHAnsi"/>
        </w:rPr>
      </w:pPr>
      <w:r w:rsidRPr="00C14F90">
        <w:rPr>
          <w:rFonts w:asciiTheme="minorHAnsi" w:eastAsia="Cambria" w:hAnsiTheme="minorHAnsi" w:cs="Cambria"/>
          <w:b/>
          <w:sz w:val="32"/>
        </w:rPr>
        <w:t xml:space="preserve">Summary of Department of Psychiatry Postgraduate Education </w:t>
      </w:r>
    </w:p>
    <w:p w14:paraId="494260A6" w14:textId="3601C88F" w:rsidR="00722A9E" w:rsidRPr="00C14F90" w:rsidRDefault="00CC23D6">
      <w:pPr>
        <w:spacing w:line="259" w:lineRule="auto"/>
        <w:ind w:left="-4" w:hanging="10"/>
        <w:rPr>
          <w:rFonts w:asciiTheme="minorHAnsi" w:hAnsiTheme="minorHAnsi"/>
        </w:rPr>
      </w:pPr>
      <w:r w:rsidRPr="00C14F90">
        <w:rPr>
          <w:rFonts w:asciiTheme="minorHAnsi" w:eastAsia="Cambria" w:hAnsiTheme="minorHAnsi" w:cs="Cambria"/>
          <w:b/>
          <w:sz w:val="32"/>
        </w:rPr>
        <w:t xml:space="preserve">Response to </w:t>
      </w:r>
      <w:r w:rsidR="009339E3">
        <w:rPr>
          <w:rFonts w:asciiTheme="minorHAnsi" w:eastAsia="Cambria" w:hAnsiTheme="minorHAnsi" w:cs="Cambria"/>
          <w:b/>
          <w:sz w:val="32"/>
        </w:rPr>
        <w:t xml:space="preserve">Serious </w:t>
      </w:r>
      <w:r w:rsidR="0098497B">
        <w:rPr>
          <w:rFonts w:asciiTheme="minorHAnsi" w:eastAsia="Cambria" w:hAnsiTheme="minorHAnsi" w:cs="Cambria"/>
          <w:b/>
          <w:sz w:val="32"/>
        </w:rPr>
        <w:t>Adverse Events</w:t>
      </w:r>
      <w:r w:rsidRPr="00C14F90">
        <w:rPr>
          <w:rFonts w:asciiTheme="minorHAnsi" w:eastAsia="Cambria" w:hAnsiTheme="minorHAnsi" w:cs="Cambria"/>
          <w:b/>
          <w:sz w:val="32"/>
        </w:rPr>
        <w:t xml:space="preserve"> </w:t>
      </w:r>
      <w:r w:rsidR="009339E3">
        <w:rPr>
          <w:rFonts w:asciiTheme="minorHAnsi" w:eastAsia="Cambria" w:hAnsiTheme="minorHAnsi" w:cs="Cambria"/>
          <w:b/>
          <w:sz w:val="32"/>
        </w:rPr>
        <w:t>in Training</w:t>
      </w:r>
    </w:p>
    <w:p w14:paraId="128292BB" w14:textId="77777777" w:rsidR="00722A9E" w:rsidRPr="00C14F90" w:rsidRDefault="00CC23D6">
      <w:pPr>
        <w:spacing w:after="18" w:line="259" w:lineRule="auto"/>
        <w:ind w:left="1" w:firstLine="0"/>
        <w:rPr>
          <w:rFonts w:asciiTheme="minorHAnsi" w:hAnsiTheme="minorHAnsi"/>
        </w:rPr>
      </w:pPr>
      <w:r w:rsidRPr="00C14F90">
        <w:rPr>
          <w:rFonts w:asciiTheme="minorHAnsi" w:hAnsiTheme="minorHAnsi"/>
          <w:b/>
        </w:rPr>
        <w:t xml:space="preserve"> </w:t>
      </w:r>
    </w:p>
    <w:p w14:paraId="3643BBEB" w14:textId="77777777" w:rsidR="00722A9E" w:rsidRPr="00C14F90" w:rsidRDefault="00CC23D6">
      <w:pPr>
        <w:spacing w:after="33" w:line="259" w:lineRule="auto"/>
        <w:ind w:left="-4" w:hanging="10"/>
        <w:rPr>
          <w:rFonts w:asciiTheme="minorHAnsi" w:hAnsiTheme="minorHAnsi"/>
        </w:rPr>
      </w:pPr>
      <w:r w:rsidRPr="00C14F90">
        <w:rPr>
          <w:rFonts w:asciiTheme="minorHAnsi" w:hAnsiTheme="minorHAnsi"/>
          <w:b/>
        </w:rPr>
        <w:t xml:space="preserve">Key Goals: </w:t>
      </w:r>
    </w:p>
    <w:p w14:paraId="5F8CF1BF" w14:textId="77777777" w:rsidR="00722A9E" w:rsidRPr="00C14F90" w:rsidRDefault="00CC23D6">
      <w:pPr>
        <w:tabs>
          <w:tab w:val="center" w:pos="2498"/>
        </w:tabs>
        <w:ind w:left="0" w:firstLine="0"/>
        <w:rPr>
          <w:rFonts w:asciiTheme="minorHAnsi" w:hAnsiTheme="minorHAnsi"/>
        </w:rPr>
      </w:pPr>
      <w:r w:rsidRPr="00C14F90">
        <w:rPr>
          <w:rFonts w:asciiTheme="minorHAnsi" w:hAnsiTheme="minorHAnsi"/>
        </w:rPr>
        <w:t xml:space="preserve"> </w:t>
      </w:r>
      <w:r w:rsidRPr="00C14F90">
        <w:rPr>
          <w:rFonts w:asciiTheme="minorHAnsi" w:hAnsiTheme="minorHAnsi"/>
        </w:rPr>
        <w:tab/>
        <w:t xml:space="preserve">Responsiveness, Support and Education </w:t>
      </w:r>
    </w:p>
    <w:p w14:paraId="3D232240" w14:textId="77777777" w:rsidR="00722A9E" w:rsidRPr="00C14F90" w:rsidRDefault="00CC23D6">
      <w:pPr>
        <w:spacing w:after="18" w:line="259" w:lineRule="auto"/>
        <w:ind w:left="1" w:firstLine="0"/>
        <w:rPr>
          <w:rFonts w:asciiTheme="minorHAnsi" w:hAnsiTheme="minorHAnsi"/>
        </w:rPr>
      </w:pPr>
      <w:r w:rsidRPr="00C14F90">
        <w:rPr>
          <w:rFonts w:asciiTheme="minorHAnsi" w:hAnsiTheme="minorHAnsi"/>
        </w:rPr>
        <w:t xml:space="preserve"> </w:t>
      </w:r>
    </w:p>
    <w:p w14:paraId="07E5C061" w14:textId="77777777" w:rsidR="00722A9E" w:rsidRPr="00C14F90" w:rsidRDefault="00CC23D6">
      <w:pPr>
        <w:spacing w:after="33" w:line="259" w:lineRule="auto"/>
        <w:ind w:left="-4" w:hanging="10"/>
        <w:rPr>
          <w:rFonts w:asciiTheme="minorHAnsi" w:hAnsiTheme="minorHAnsi"/>
        </w:rPr>
      </w:pPr>
      <w:r w:rsidRPr="00C14F90">
        <w:rPr>
          <w:rFonts w:asciiTheme="minorHAnsi" w:hAnsiTheme="minorHAnsi"/>
          <w:b/>
        </w:rPr>
        <w:t xml:space="preserve">Key Participants: </w:t>
      </w:r>
    </w:p>
    <w:p w14:paraId="1411F586" w14:textId="61B75791" w:rsidR="00722A9E" w:rsidRPr="00C14F90" w:rsidRDefault="00CC23D6" w:rsidP="00FA1A05">
      <w:pPr>
        <w:tabs>
          <w:tab w:val="center" w:pos="2182"/>
        </w:tabs>
        <w:spacing w:after="39"/>
        <w:ind w:left="709" w:firstLine="0"/>
        <w:rPr>
          <w:rFonts w:asciiTheme="minorHAnsi" w:hAnsiTheme="minorHAnsi"/>
        </w:rPr>
      </w:pPr>
      <w:r w:rsidRPr="00C14F90">
        <w:rPr>
          <w:rFonts w:asciiTheme="minorHAnsi" w:hAnsiTheme="minorHAnsi"/>
        </w:rPr>
        <w:t>Postgraduate Education Director</w:t>
      </w:r>
      <w:r w:rsidR="00FA1A05">
        <w:rPr>
          <w:rFonts w:asciiTheme="minorHAnsi" w:hAnsiTheme="minorHAnsi"/>
        </w:rPr>
        <w:t xml:space="preserve">s (for </w:t>
      </w:r>
      <w:r w:rsidR="007E012B">
        <w:rPr>
          <w:rFonts w:asciiTheme="minorHAnsi" w:hAnsiTheme="minorHAnsi"/>
        </w:rPr>
        <w:t xml:space="preserve">the </w:t>
      </w:r>
      <w:r w:rsidR="00FA1A05">
        <w:rPr>
          <w:rFonts w:asciiTheme="minorHAnsi" w:hAnsiTheme="minorHAnsi"/>
        </w:rPr>
        <w:t>general Psychiatry program and subspecialties)</w:t>
      </w:r>
    </w:p>
    <w:p w14:paraId="5DEA6882" w14:textId="3880AB5B" w:rsidR="00FA1A05" w:rsidRDefault="00CC23D6" w:rsidP="00AE40BD">
      <w:pPr>
        <w:spacing w:after="35"/>
        <w:ind w:left="709" w:right="-21" w:firstLine="0"/>
        <w:rPr>
          <w:rFonts w:asciiTheme="minorHAnsi" w:hAnsiTheme="minorHAnsi"/>
        </w:rPr>
      </w:pPr>
      <w:r w:rsidRPr="00C14F90">
        <w:rPr>
          <w:rFonts w:asciiTheme="minorHAnsi" w:hAnsiTheme="minorHAnsi"/>
        </w:rPr>
        <w:t xml:space="preserve">Postgraduate Site </w:t>
      </w:r>
      <w:r w:rsidR="00FA1A05">
        <w:rPr>
          <w:rFonts w:asciiTheme="minorHAnsi" w:hAnsiTheme="minorHAnsi"/>
        </w:rPr>
        <w:t>Directors</w:t>
      </w:r>
      <w:r w:rsidR="00FA1A05" w:rsidRPr="00C14F90">
        <w:rPr>
          <w:rFonts w:asciiTheme="minorHAnsi" w:hAnsiTheme="minorHAnsi"/>
        </w:rPr>
        <w:t xml:space="preserve"> </w:t>
      </w:r>
      <w:r w:rsidR="00FA1A05">
        <w:rPr>
          <w:rFonts w:asciiTheme="minorHAnsi" w:hAnsiTheme="minorHAnsi"/>
        </w:rPr>
        <w:t>(including subspecialty Site Directors)</w:t>
      </w:r>
    </w:p>
    <w:p w14:paraId="1004D692" w14:textId="4E938E44" w:rsidR="00722A9E" w:rsidRPr="00C14F90" w:rsidRDefault="00FA1A05" w:rsidP="00AE40BD">
      <w:pPr>
        <w:spacing w:after="35"/>
        <w:ind w:left="709" w:right="4016" w:firstLine="0"/>
        <w:rPr>
          <w:rFonts w:asciiTheme="minorHAnsi" w:hAnsiTheme="minorHAnsi"/>
        </w:rPr>
      </w:pPr>
      <w:r>
        <w:rPr>
          <w:rFonts w:asciiTheme="minorHAnsi" w:hAnsiTheme="minorHAnsi"/>
        </w:rPr>
        <w:tab/>
      </w:r>
      <w:r w:rsidR="00CC23D6" w:rsidRPr="00C14F90">
        <w:rPr>
          <w:rFonts w:asciiTheme="minorHAnsi" w:hAnsiTheme="minorHAnsi"/>
        </w:rPr>
        <w:t xml:space="preserve">Departmental Chiefs </w:t>
      </w:r>
    </w:p>
    <w:p w14:paraId="24A85E0E" w14:textId="0DC59528" w:rsidR="00722A9E" w:rsidRPr="00C14F90" w:rsidRDefault="00CC23D6" w:rsidP="00AE40BD">
      <w:pPr>
        <w:tabs>
          <w:tab w:val="center" w:pos="1410"/>
        </w:tabs>
        <w:spacing w:after="39"/>
        <w:ind w:left="709" w:firstLine="0"/>
        <w:rPr>
          <w:rFonts w:asciiTheme="minorHAnsi" w:hAnsiTheme="minorHAnsi"/>
        </w:rPr>
      </w:pPr>
      <w:r w:rsidRPr="00C14F90">
        <w:rPr>
          <w:rFonts w:asciiTheme="minorHAnsi" w:hAnsiTheme="minorHAnsi"/>
        </w:rPr>
        <w:t xml:space="preserve">Chief Residents </w:t>
      </w:r>
    </w:p>
    <w:p w14:paraId="6A2D0FB5" w14:textId="6FF7D9D3" w:rsidR="00722A9E" w:rsidRPr="00C14F90" w:rsidRDefault="00CC23D6" w:rsidP="00AE40BD">
      <w:pPr>
        <w:tabs>
          <w:tab w:val="center" w:pos="956"/>
        </w:tabs>
        <w:spacing w:after="27"/>
        <w:ind w:left="709" w:firstLine="0"/>
        <w:rPr>
          <w:rFonts w:asciiTheme="minorHAnsi" w:hAnsiTheme="minorHAnsi"/>
        </w:rPr>
      </w:pPr>
      <w:r w:rsidRPr="00C14F90">
        <w:rPr>
          <w:rFonts w:asciiTheme="minorHAnsi" w:hAnsiTheme="minorHAnsi"/>
        </w:rPr>
        <w:t xml:space="preserve">PRAT </w:t>
      </w:r>
    </w:p>
    <w:p w14:paraId="5DC07DAD" w14:textId="77777777" w:rsidR="00722A9E" w:rsidRPr="00C14F90" w:rsidRDefault="00CC23D6">
      <w:pPr>
        <w:spacing w:after="18" w:line="259" w:lineRule="auto"/>
        <w:ind w:left="1" w:firstLine="0"/>
        <w:rPr>
          <w:rFonts w:asciiTheme="minorHAnsi" w:hAnsiTheme="minorHAnsi"/>
        </w:rPr>
      </w:pPr>
      <w:r w:rsidRPr="00C14F90">
        <w:rPr>
          <w:rFonts w:asciiTheme="minorHAnsi" w:hAnsiTheme="minorHAnsi"/>
        </w:rPr>
        <w:t xml:space="preserve"> </w:t>
      </w:r>
    </w:p>
    <w:p w14:paraId="3CA23768" w14:textId="1F23BD20" w:rsidR="00722A9E" w:rsidRDefault="00CC23D6">
      <w:pPr>
        <w:spacing w:after="33" w:line="259" w:lineRule="auto"/>
        <w:ind w:left="-4" w:hanging="10"/>
        <w:rPr>
          <w:rFonts w:asciiTheme="minorHAnsi" w:hAnsiTheme="minorHAnsi"/>
          <w:b/>
        </w:rPr>
      </w:pPr>
      <w:r w:rsidRPr="00C14F90">
        <w:rPr>
          <w:rFonts w:asciiTheme="minorHAnsi" w:hAnsiTheme="minorHAnsi"/>
          <w:b/>
        </w:rPr>
        <w:t xml:space="preserve">Key Principles: </w:t>
      </w:r>
    </w:p>
    <w:p w14:paraId="391B36A3" w14:textId="640BE607" w:rsidR="00056508" w:rsidRDefault="00056508">
      <w:pPr>
        <w:spacing w:after="33" w:line="259" w:lineRule="auto"/>
        <w:ind w:left="-4" w:hanging="10"/>
        <w:rPr>
          <w:rFonts w:asciiTheme="minorHAnsi" w:hAnsiTheme="minorHAnsi"/>
          <w:b/>
        </w:rPr>
      </w:pPr>
    </w:p>
    <w:p w14:paraId="37847A14" w14:textId="7A5F6FA9" w:rsidR="00056508" w:rsidRPr="00056508" w:rsidRDefault="00056508">
      <w:pPr>
        <w:spacing w:after="33" w:line="259" w:lineRule="auto"/>
        <w:ind w:left="-4" w:hanging="10"/>
        <w:rPr>
          <w:rFonts w:asciiTheme="minorHAnsi" w:hAnsiTheme="minorHAnsi"/>
        </w:rPr>
      </w:pPr>
      <w:r>
        <w:rPr>
          <w:rFonts w:asciiTheme="minorHAnsi" w:hAnsiTheme="minorHAnsi"/>
        </w:rPr>
        <w:t xml:space="preserve">Training in psychiatry </w:t>
      </w:r>
      <w:r w:rsidR="00106069">
        <w:rPr>
          <w:rFonts w:asciiTheme="minorHAnsi" w:hAnsiTheme="minorHAnsi"/>
        </w:rPr>
        <w:t xml:space="preserve">and its subspecialties </w:t>
      </w:r>
      <w:r>
        <w:rPr>
          <w:rFonts w:asciiTheme="minorHAnsi" w:hAnsiTheme="minorHAnsi"/>
        </w:rPr>
        <w:t xml:space="preserve">can entail stressful events </w:t>
      </w:r>
      <w:r w:rsidR="00783876">
        <w:rPr>
          <w:rFonts w:asciiTheme="minorHAnsi" w:hAnsiTheme="minorHAnsi"/>
        </w:rPr>
        <w:t xml:space="preserve">that affect residents’ professionally and personally.  Recognized </w:t>
      </w:r>
      <w:r w:rsidR="009339E3">
        <w:rPr>
          <w:rFonts w:asciiTheme="minorHAnsi" w:hAnsiTheme="minorHAnsi"/>
        </w:rPr>
        <w:t xml:space="preserve">serious </w:t>
      </w:r>
      <w:r w:rsidR="00783876">
        <w:rPr>
          <w:rFonts w:asciiTheme="minorHAnsi" w:hAnsiTheme="minorHAnsi"/>
        </w:rPr>
        <w:t xml:space="preserve">adverse events in psychiatric training include </w:t>
      </w:r>
      <w:r w:rsidR="00783876">
        <w:t>patient suicide and assault and/or threats made by patients, families, or staff.</w:t>
      </w:r>
    </w:p>
    <w:p w14:paraId="3634574A" w14:textId="77777777" w:rsidR="00722A9E" w:rsidRPr="00C14F90" w:rsidRDefault="00CC23D6">
      <w:pPr>
        <w:spacing w:after="16" w:line="259" w:lineRule="auto"/>
        <w:ind w:left="1" w:firstLine="0"/>
        <w:rPr>
          <w:rFonts w:asciiTheme="minorHAnsi" w:hAnsiTheme="minorHAnsi"/>
        </w:rPr>
      </w:pPr>
      <w:r w:rsidRPr="00C14F90">
        <w:rPr>
          <w:rFonts w:asciiTheme="minorHAnsi" w:hAnsiTheme="minorHAnsi"/>
          <w:b/>
        </w:rPr>
        <w:t xml:space="preserve"> </w:t>
      </w:r>
    </w:p>
    <w:p w14:paraId="110588CE" w14:textId="51C9603E" w:rsidR="00722A9E" w:rsidRPr="00C14F90" w:rsidRDefault="00CC23D6">
      <w:pPr>
        <w:ind w:left="1" w:firstLine="0"/>
        <w:rPr>
          <w:rFonts w:asciiTheme="minorHAnsi" w:hAnsiTheme="minorHAnsi"/>
        </w:rPr>
      </w:pPr>
      <w:r w:rsidRPr="00C14F90">
        <w:rPr>
          <w:rFonts w:asciiTheme="minorHAnsi" w:hAnsiTheme="minorHAnsi"/>
        </w:rPr>
        <w:t xml:space="preserve">All </w:t>
      </w:r>
      <w:r w:rsidR="00FA1A05">
        <w:rPr>
          <w:rFonts w:asciiTheme="minorHAnsi" w:hAnsiTheme="minorHAnsi"/>
        </w:rPr>
        <w:t>P</w:t>
      </w:r>
      <w:r w:rsidRPr="00C14F90">
        <w:rPr>
          <w:rFonts w:asciiTheme="minorHAnsi" w:hAnsiTheme="minorHAnsi"/>
        </w:rPr>
        <w:t xml:space="preserve">ostgraduate </w:t>
      </w:r>
      <w:r w:rsidR="00FA1A05">
        <w:rPr>
          <w:rFonts w:asciiTheme="minorHAnsi" w:hAnsiTheme="minorHAnsi"/>
        </w:rPr>
        <w:t>Site D</w:t>
      </w:r>
      <w:r w:rsidR="005779E6">
        <w:rPr>
          <w:rFonts w:asciiTheme="minorHAnsi" w:hAnsiTheme="minorHAnsi"/>
        </w:rPr>
        <w:t>irectors</w:t>
      </w:r>
      <w:r w:rsidR="005779E6" w:rsidRPr="00C14F90">
        <w:rPr>
          <w:rFonts w:asciiTheme="minorHAnsi" w:hAnsiTheme="minorHAnsi"/>
        </w:rPr>
        <w:t xml:space="preserve"> </w:t>
      </w:r>
      <w:r w:rsidR="00FA1A05">
        <w:rPr>
          <w:rFonts w:asciiTheme="minorHAnsi" w:hAnsiTheme="minorHAnsi"/>
        </w:rPr>
        <w:t>(including subspecialty Site Directors)</w:t>
      </w:r>
      <w:r w:rsidR="00106069">
        <w:rPr>
          <w:rFonts w:asciiTheme="minorHAnsi" w:hAnsiTheme="minorHAnsi"/>
        </w:rPr>
        <w:t xml:space="preserve"> </w:t>
      </w:r>
      <w:r w:rsidRPr="00C14F90">
        <w:rPr>
          <w:rFonts w:asciiTheme="minorHAnsi" w:hAnsiTheme="minorHAnsi"/>
        </w:rPr>
        <w:t xml:space="preserve">should be familiar with the Department of Psychiatry Postgraduate Policy regarding responding educationally, supportively and proactively to residents who have </w:t>
      </w:r>
      <w:r w:rsidR="009339E3" w:rsidRPr="00C14F90">
        <w:rPr>
          <w:rFonts w:asciiTheme="minorHAnsi" w:hAnsiTheme="minorHAnsi"/>
        </w:rPr>
        <w:t>experienced serious</w:t>
      </w:r>
      <w:r w:rsidR="009339E3">
        <w:rPr>
          <w:rFonts w:asciiTheme="minorHAnsi" w:hAnsiTheme="minorHAnsi"/>
        </w:rPr>
        <w:t xml:space="preserve"> </w:t>
      </w:r>
      <w:r w:rsidR="0098497B">
        <w:rPr>
          <w:rFonts w:asciiTheme="minorHAnsi" w:hAnsiTheme="minorHAnsi"/>
        </w:rPr>
        <w:t>adverse events</w:t>
      </w:r>
      <w:r w:rsidR="00056508">
        <w:rPr>
          <w:rFonts w:asciiTheme="minorHAnsi" w:hAnsiTheme="minorHAnsi"/>
        </w:rPr>
        <w:t xml:space="preserve"> in training. </w:t>
      </w:r>
      <w:r w:rsidRPr="00C14F90">
        <w:rPr>
          <w:rFonts w:asciiTheme="minorHAnsi" w:hAnsiTheme="minorHAnsi"/>
        </w:rPr>
        <w:t xml:space="preserve">They should also be familiar with local hospital policies regarding such </w:t>
      </w:r>
      <w:r w:rsidR="005779E6">
        <w:rPr>
          <w:rFonts w:asciiTheme="minorHAnsi" w:hAnsiTheme="minorHAnsi"/>
        </w:rPr>
        <w:t>adverse</w:t>
      </w:r>
      <w:r w:rsidR="005779E6" w:rsidRPr="00C14F90">
        <w:rPr>
          <w:rFonts w:asciiTheme="minorHAnsi" w:hAnsiTheme="minorHAnsi"/>
        </w:rPr>
        <w:t xml:space="preserve"> </w:t>
      </w:r>
      <w:r w:rsidRPr="00C14F90">
        <w:rPr>
          <w:rFonts w:asciiTheme="minorHAnsi" w:hAnsiTheme="minorHAnsi"/>
        </w:rPr>
        <w:t xml:space="preserve">events. </w:t>
      </w:r>
    </w:p>
    <w:p w14:paraId="1C5DEEED" w14:textId="77777777" w:rsidR="00722A9E" w:rsidRPr="00C14F90" w:rsidRDefault="00CC23D6">
      <w:pPr>
        <w:spacing w:after="18" w:line="259" w:lineRule="auto"/>
        <w:ind w:left="1" w:firstLine="0"/>
        <w:rPr>
          <w:rFonts w:asciiTheme="minorHAnsi" w:hAnsiTheme="minorHAnsi"/>
        </w:rPr>
      </w:pPr>
      <w:r w:rsidRPr="00C14F90">
        <w:rPr>
          <w:rFonts w:asciiTheme="minorHAnsi" w:hAnsiTheme="minorHAnsi"/>
        </w:rPr>
        <w:t xml:space="preserve"> </w:t>
      </w:r>
    </w:p>
    <w:p w14:paraId="5AA3B464" w14:textId="357E1D3D" w:rsidR="00722A9E" w:rsidRPr="00C14F90" w:rsidRDefault="00CC23D6">
      <w:pPr>
        <w:ind w:left="1" w:firstLine="0"/>
        <w:rPr>
          <w:rFonts w:asciiTheme="minorHAnsi" w:hAnsiTheme="minorHAnsi"/>
        </w:rPr>
      </w:pPr>
      <w:r w:rsidRPr="00C14F90">
        <w:rPr>
          <w:rFonts w:asciiTheme="minorHAnsi" w:hAnsiTheme="minorHAnsi"/>
        </w:rPr>
        <w:t>All residents should be aware that</w:t>
      </w:r>
      <w:r w:rsidR="00FA1A05">
        <w:rPr>
          <w:rFonts w:asciiTheme="minorHAnsi" w:hAnsiTheme="minorHAnsi"/>
        </w:rPr>
        <w:t xml:space="preserve"> the Department of Psychiatry </w:t>
      </w:r>
      <w:r w:rsidRPr="00C14F90">
        <w:rPr>
          <w:rFonts w:asciiTheme="minorHAnsi" w:hAnsiTheme="minorHAnsi"/>
        </w:rPr>
        <w:t>has such a policy which emphasizes the importance of resident responsiveness, support and education</w:t>
      </w:r>
      <w:r w:rsidR="00783876">
        <w:rPr>
          <w:rFonts w:asciiTheme="minorHAnsi" w:hAnsiTheme="minorHAnsi"/>
        </w:rPr>
        <w:t xml:space="preserve"> after an adverse event. </w:t>
      </w:r>
    </w:p>
    <w:p w14:paraId="554C464E" w14:textId="77777777" w:rsidR="00722A9E" w:rsidRPr="00C14F90" w:rsidRDefault="00CC23D6">
      <w:pPr>
        <w:spacing w:after="18" w:line="259" w:lineRule="auto"/>
        <w:ind w:left="1" w:firstLine="0"/>
        <w:rPr>
          <w:rFonts w:asciiTheme="minorHAnsi" w:hAnsiTheme="minorHAnsi"/>
        </w:rPr>
      </w:pPr>
      <w:r w:rsidRPr="00C14F90">
        <w:rPr>
          <w:rFonts w:asciiTheme="minorHAnsi" w:hAnsiTheme="minorHAnsi"/>
        </w:rPr>
        <w:t xml:space="preserve"> </w:t>
      </w:r>
    </w:p>
    <w:p w14:paraId="6A320057" w14:textId="7FBD2767" w:rsidR="00722A9E" w:rsidRPr="00C14F90" w:rsidRDefault="00CC23D6">
      <w:pPr>
        <w:ind w:left="1" w:firstLine="0"/>
        <w:rPr>
          <w:rFonts w:asciiTheme="minorHAnsi" w:hAnsiTheme="minorHAnsi"/>
        </w:rPr>
      </w:pPr>
      <w:r w:rsidRPr="00C14F90">
        <w:rPr>
          <w:rFonts w:asciiTheme="minorHAnsi" w:hAnsiTheme="minorHAnsi"/>
        </w:rPr>
        <w:t xml:space="preserve">Locally and centrally, mechanisms for disseminating and executing this policy should exist to ensure that this is a policy </w:t>
      </w:r>
      <w:r w:rsidR="00783876">
        <w:t xml:space="preserve">implemented consistently and routinely </w:t>
      </w:r>
      <w:r w:rsidRPr="00C14F90">
        <w:rPr>
          <w:rFonts w:asciiTheme="minorHAnsi" w:hAnsiTheme="minorHAnsi"/>
        </w:rPr>
        <w:t>practice</w:t>
      </w:r>
      <w:r w:rsidR="005779E6">
        <w:rPr>
          <w:rFonts w:asciiTheme="minorHAnsi" w:hAnsiTheme="minorHAnsi"/>
        </w:rPr>
        <w:t>d</w:t>
      </w:r>
      <w:r w:rsidRPr="00C14F90">
        <w:rPr>
          <w:rFonts w:asciiTheme="minorHAnsi" w:hAnsiTheme="minorHAnsi"/>
        </w:rPr>
        <w:t xml:space="preserve">. </w:t>
      </w:r>
      <w:r w:rsidR="005779E6">
        <w:rPr>
          <w:rFonts w:asciiTheme="minorHAnsi" w:hAnsiTheme="minorHAnsi"/>
        </w:rPr>
        <w:t>The goal of this policy is to decrease stigma experienced around adverse events by facilitating support in diverse educational realms (post-grad, site-based etc.)</w:t>
      </w:r>
      <w:r w:rsidR="00E00575">
        <w:rPr>
          <w:rFonts w:asciiTheme="minorHAnsi" w:hAnsiTheme="minorHAnsi"/>
        </w:rPr>
        <w:t xml:space="preserve"> </w:t>
      </w:r>
    </w:p>
    <w:p w14:paraId="1B43F9ED" w14:textId="77777777" w:rsidR="00722A9E" w:rsidRPr="00C14F90" w:rsidRDefault="00CC23D6">
      <w:pPr>
        <w:spacing w:after="19" w:line="259" w:lineRule="auto"/>
        <w:ind w:left="1" w:firstLine="0"/>
        <w:rPr>
          <w:rFonts w:asciiTheme="minorHAnsi" w:hAnsiTheme="minorHAnsi"/>
        </w:rPr>
      </w:pPr>
      <w:r w:rsidRPr="00C14F90">
        <w:rPr>
          <w:rFonts w:asciiTheme="minorHAnsi" w:hAnsiTheme="minorHAnsi"/>
        </w:rPr>
        <w:t xml:space="preserve"> </w:t>
      </w:r>
    </w:p>
    <w:p w14:paraId="19D7B74A" w14:textId="77777777" w:rsidR="00722A9E" w:rsidRPr="00C14F90" w:rsidRDefault="00CC23D6">
      <w:pPr>
        <w:spacing w:after="17" w:line="259" w:lineRule="auto"/>
        <w:ind w:left="-4" w:hanging="10"/>
        <w:rPr>
          <w:rFonts w:asciiTheme="minorHAnsi" w:hAnsiTheme="minorHAnsi"/>
        </w:rPr>
      </w:pPr>
      <w:r w:rsidRPr="00C14F90">
        <w:rPr>
          <w:rFonts w:asciiTheme="minorHAnsi" w:hAnsiTheme="minorHAnsi"/>
          <w:u w:val="single" w:color="000000"/>
        </w:rPr>
        <w:t>Suggested Guidelines for Dissemination of Policy:</w:t>
      </w:r>
      <w:r w:rsidRPr="00C14F90">
        <w:rPr>
          <w:rFonts w:asciiTheme="minorHAnsi" w:hAnsiTheme="minorHAnsi"/>
        </w:rPr>
        <w:t xml:space="preserve"> </w:t>
      </w:r>
    </w:p>
    <w:p w14:paraId="039F6296" w14:textId="77777777" w:rsidR="00722A9E" w:rsidRPr="00C14F90" w:rsidRDefault="00CC23D6">
      <w:pPr>
        <w:spacing w:after="75" w:line="259" w:lineRule="auto"/>
        <w:ind w:left="1" w:firstLine="0"/>
        <w:rPr>
          <w:rFonts w:asciiTheme="minorHAnsi" w:hAnsiTheme="minorHAnsi"/>
        </w:rPr>
      </w:pPr>
      <w:r w:rsidRPr="00C14F90">
        <w:rPr>
          <w:rFonts w:asciiTheme="minorHAnsi" w:hAnsiTheme="minorHAnsi"/>
        </w:rPr>
        <w:t xml:space="preserve"> </w:t>
      </w:r>
    </w:p>
    <w:p w14:paraId="1495B9A9" w14:textId="74B2F697" w:rsidR="00722A9E" w:rsidRDefault="00CC23D6">
      <w:pPr>
        <w:numPr>
          <w:ilvl w:val="0"/>
          <w:numId w:val="1"/>
        </w:numPr>
        <w:spacing w:after="45"/>
        <w:ind w:hanging="360"/>
        <w:rPr>
          <w:rFonts w:asciiTheme="minorHAnsi" w:hAnsiTheme="minorHAnsi"/>
        </w:rPr>
      </w:pPr>
      <w:r w:rsidRPr="00C14F90">
        <w:rPr>
          <w:rFonts w:asciiTheme="minorHAnsi" w:hAnsiTheme="minorHAnsi"/>
        </w:rPr>
        <w:t xml:space="preserve">Chief Residents and Site </w:t>
      </w:r>
      <w:r w:rsidR="00FA1A05">
        <w:rPr>
          <w:rFonts w:asciiTheme="minorHAnsi" w:hAnsiTheme="minorHAnsi"/>
        </w:rPr>
        <w:t>Directors (including subspecialty Site Directors)</w:t>
      </w:r>
      <w:r w:rsidR="00FA1A05" w:rsidRPr="00C14F90">
        <w:rPr>
          <w:rFonts w:asciiTheme="minorHAnsi" w:hAnsiTheme="minorHAnsi"/>
        </w:rPr>
        <w:t xml:space="preserve"> </w:t>
      </w:r>
      <w:r w:rsidRPr="00C14F90">
        <w:rPr>
          <w:rFonts w:asciiTheme="minorHAnsi" w:hAnsiTheme="minorHAnsi"/>
        </w:rPr>
        <w:t xml:space="preserve">will discuss the Departmental policy in local orientation proceedings </w:t>
      </w:r>
      <w:r w:rsidR="00783876">
        <w:rPr>
          <w:rFonts w:asciiTheme="minorHAnsi" w:hAnsiTheme="minorHAnsi"/>
        </w:rPr>
        <w:t xml:space="preserve">prior to </w:t>
      </w:r>
      <w:r w:rsidRPr="00C14F90">
        <w:rPr>
          <w:rFonts w:asciiTheme="minorHAnsi" w:hAnsiTheme="minorHAnsi"/>
        </w:rPr>
        <w:t xml:space="preserve">each </w:t>
      </w:r>
      <w:r w:rsidR="00783876">
        <w:rPr>
          <w:rFonts w:asciiTheme="minorHAnsi" w:hAnsiTheme="minorHAnsi"/>
        </w:rPr>
        <w:t xml:space="preserve">resident </w:t>
      </w:r>
      <w:r w:rsidRPr="00C14F90">
        <w:rPr>
          <w:rFonts w:asciiTheme="minorHAnsi" w:hAnsiTheme="minorHAnsi"/>
        </w:rPr>
        <w:t xml:space="preserve">rotation, including specific discussion of local </w:t>
      </w:r>
      <w:r w:rsidR="00783876">
        <w:rPr>
          <w:rFonts w:asciiTheme="minorHAnsi" w:hAnsiTheme="minorHAnsi"/>
        </w:rPr>
        <w:t xml:space="preserve">and central </w:t>
      </w:r>
      <w:r w:rsidRPr="00C14F90">
        <w:rPr>
          <w:rFonts w:asciiTheme="minorHAnsi" w:hAnsiTheme="minorHAnsi"/>
        </w:rPr>
        <w:t xml:space="preserve">staff and supports available if </w:t>
      </w:r>
      <w:r w:rsidR="00783876">
        <w:rPr>
          <w:rFonts w:asciiTheme="minorHAnsi" w:hAnsiTheme="minorHAnsi"/>
        </w:rPr>
        <w:t>an adverse event occurs.</w:t>
      </w:r>
    </w:p>
    <w:p w14:paraId="0860D30F" w14:textId="790EBFC3" w:rsidR="00783876" w:rsidRPr="00917D2D" w:rsidRDefault="00E00575" w:rsidP="00917D2D">
      <w:pPr>
        <w:numPr>
          <w:ilvl w:val="0"/>
          <w:numId w:val="1"/>
        </w:numPr>
        <w:spacing w:after="45"/>
        <w:ind w:hanging="360"/>
        <w:rPr>
          <w:rFonts w:asciiTheme="minorHAnsi" w:hAnsiTheme="minorHAnsi"/>
        </w:rPr>
      </w:pPr>
      <w:r w:rsidRPr="00783876">
        <w:lastRenderedPageBreak/>
        <w:t xml:space="preserve">The Department of Psychiatry will </w:t>
      </w:r>
      <w:r>
        <w:t xml:space="preserve">disseminate the policy </w:t>
      </w:r>
      <w:r w:rsidRPr="00783876">
        <w:t xml:space="preserve">at the beginning of the academic year for </w:t>
      </w:r>
      <w:r>
        <w:t>post-graduate trainees</w:t>
      </w:r>
      <w:r w:rsidRPr="00783876">
        <w:t xml:space="preserve">, the purpose of which is to coincide with and reinforce dissemination of information </w:t>
      </w:r>
      <w:r>
        <w:t>during</w:t>
      </w:r>
      <w:r w:rsidRPr="00783876">
        <w:t xml:space="preserve"> local orientations.</w:t>
      </w:r>
    </w:p>
    <w:p w14:paraId="4F003F77" w14:textId="10AAFCBD" w:rsidR="00722A9E" w:rsidRPr="00C14F90" w:rsidRDefault="00CC23D6" w:rsidP="00783876">
      <w:pPr>
        <w:numPr>
          <w:ilvl w:val="0"/>
          <w:numId w:val="1"/>
        </w:numPr>
        <w:spacing w:after="44" w:line="240" w:lineRule="auto"/>
        <w:ind w:hanging="360"/>
        <w:rPr>
          <w:rFonts w:asciiTheme="minorHAnsi" w:hAnsiTheme="minorHAnsi"/>
        </w:rPr>
      </w:pPr>
      <w:r w:rsidRPr="00C14F90">
        <w:rPr>
          <w:rFonts w:asciiTheme="minorHAnsi" w:hAnsiTheme="minorHAnsi"/>
        </w:rPr>
        <w:t xml:space="preserve">Site </w:t>
      </w:r>
      <w:r w:rsidR="00E00575">
        <w:rPr>
          <w:rFonts w:asciiTheme="minorHAnsi" w:hAnsiTheme="minorHAnsi"/>
        </w:rPr>
        <w:t>Directors</w:t>
      </w:r>
      <w:r w:rsidR="00E00575" w:rsidRPr="00C14F90">
        <w:rPr>
          <w:rFonts w:asciiTheme="minorHAnsi" w:hAnsiTheme="minorHAnsi"/>
        </w:rPr>
        <w:t xml:space="preserve"> </w:t>
      </w:r>
      <w:r w:rsidR="00AB3A11">
        <w:rPr>
          <w:rFonts w:asciiTheme="minorHAnsi" w:hAnsiTheme="minorHAnsi"/>
        </w:rPr>
        <w:t>should</w:t>
      </w:r>
      <w:r w:rsidR="00AB3A11" w:rsidRPr="00C14F90">
        <w:rPr>
          <w:rFonts w:asciiTheme="minorHAnsi" w:hAnsiTheme="minorHAnsi"/>
        </w:rPr>
        <w:t xml:space="preserve"> </w:t>
      </w:r>
      <w:r w:rsidRPr="00C14F90">
        <w:rPr>
          <w:rFonts w:asciiTheme="minorHAnsi" w:hAnsiTheme="minorHAnsi"/>
        </w:rPr>
        <w:t>edu</w:t>
      </w:r>
      <w:bookmarkStart w:id="0" w:name="_GoBack"/>
      <w:bookmarkEnd w:id="0"/>
      <w:r w:rsidRPr="00C14F90">
        <w:rPr>
          <w:rFonts w:asciiTheme="minorHAnsi" w:hAnsiTheme="minorHAnsi"/>
        </w:rPr>
        <w:t xml:space="preserve">cate </w:t>
      </w:r>
      <w:r w:rsidR="00783876">
        <w:rPr>
          <w:rFonts w:asciiTheme="minorHAnsi" w:hAnsiTheme="minorHAnsi"/>
        </w:rPr>
        <w:t xml:space="preserve">all </w:t>
      </w:r>
      <w:r w:rsidRPr="00C14F90">
        <w:rPr>
          <w:rFonts w:asciiTheme="minorHAnsi" w:hAnsiTheme="minorHAnsi"/>
        </w:rPr>
        <w:t xml:space="preserve">resident supervisors regarding the Departmental policy regarding </w:t>
      </w:r>
      <w:r w:rsidR="00783876">
        <w:rPr>
          <w:rFonts w:asciiTheme="minorHAnsi" w:hAnsiTheme="minorHAnsi"/>
        </w:rPr>
        <w:t>adverse events in psychiatric training.</w:t>
      </w:r>
    </w:p>
    <w:p w14:paraId="0C0F5AB6" w14:textId="53CBF314" w:rsidR="00783876" w:rsidRPr="00C14F90" w:rsidRDefault="00CC23D6" w:rsidP="00783876">
      <w:pPr>
        <w:numPr>
          <w:ilvl w:val="0"/>
          <w:numId w:val="1"/>
        </w:numPr>
        <w:spacing w:after="319" w:line="240" w:lineRule="auto"/>
        <w:ind w:left="703" w:hanging="357"/>
        <w:contextualSpacing/>
        <w:rPr>
          <w:rFonts w:asciiTheme="minorHAnsi" w:hAnsiTheme="minorHAnsi"/>
        </w:rPr>
      </w:pPr>
      <w:r w:rsidRPr="00C14F90">
        <w:rPr>
          <w:rFonts w:asciiTheme="minorHAnsi" w:hAnsiTheme="minorHAnsi"/>
        </w:rPr>
        <w:t xml:space="preserve">Residents </w:t>
      </w:r>
      <w:r w:rsidR="006274CE">
        <w:rPr>
          <w:rFonts w:asciiTheme="minorHAnsi" w:hAnsiTheme="minorHAnsi"/>
        </w:rPr>
        <w:t>should</w:t>
      </w:r>
      <w:r w:rsidR="006274CE" w:rsidRPr="00C14F90">
        <w:rPr>
          <w:rFonts w:asciiTheme="minorHAnsi" w:hAnsiTheme="minorHAnsi"/>
        </w:rPr>
        <w:t xml:space="preserve"> </w:t>
      </w:r>
      <w:r w:rsidRPr="00C14F90">
        <w:rPr>
          <w:rFonts w:asciiTheme="minorHAnsi" w:hAnsiTheme="minorHAnsi"/>
        </w:rPr>
        <w:t xml:space="preserve">also be advised that </w:t>
      </w:r>
      <w:r w:rsidR="00783876">
        <w:rPr>
          <w:rFonts w:asciiTheme="minorHAnsi" w:hAnsiTheme="minorHAnsi"/>
        </w:rPr>
        <w:t xml:space="preserve">while </w:t>
      </w:r>
      <w:r w:rsidRPr="00C14F90">
        <w:rPr>
          <w:rFonts w:asciiTheme="minorHAnsi" w:hAnsiTheme="minorHAnsi"/>
        </w:rPr>
        <w:t>support regarding patient suicide may involve advice regarding accessing resources for medico-legal protection</w:t>
      </w:r>
      <w:r w:rsidR="00783876">
        <w:rPr>
          <w:rFonts w:asciiTheme="minorHAnsi" w:hAnsiTheme="minorHAnsi"/>
        </w:rPr>
        <w:t xml:space="preserve">, review of adverse events in </w:t>
      </w:r>
      <w:r w:rsidR="006274CE">
        <w:rPr>
          <w:rFonts w:asciiTheme="minorHAnsi" w:hAnsiTheme="minorHAnsi"/>
        </w:rPr>
        <w:t>training</w:t>
      </w:r>
      <w:r w:rsidR="00783876">
        <w:rPr>
          <w:rFonts w:asciiTheme="minorHAnsi" w:hAnsiTheme="minorHAnsi"/>
        </w:rPr>
        <w:t xml:space="preserve"> is </w:t>
      </w:r>
      <w:r w:rsidRPr="00C14F90">
        <w:rPr>
          <w:rFonts w:asciiTheme="minorHAnsi" w:hAnsiTheme="minorHAnsi"/>
        </w:rPr>
        <w:t xml:space="preserve">a matter of clinical support/training and an opportunity for learning </w:t>
      </w:r>
      <w:r w:rsidR="00783876">
        <w:rPr>
          <w:rFonts w:asciiTheme="minorHAnsi" w:hAnsiTheme="minorHAnsi"/>
        </w:rPr>
        <w:t xml:space="preserve">and quality improvement </w:t>
      </w:r>
      <w:r w:rsidRPr="00C14F90">
        <w:rPr>
          <w:rFonts w:asciiTheme="minorHAnsi" w:hAnsiTheme="minorHAnsi"/>
        </w:rPr>
        <w:t>rather than a</w:t>
      </w:r>
      <w:r w:rsidR="00E00575">
        <w:rPr>
          <w:rFonts w:asciiTheme="minorHAnsi" w:hAnsiTheme="minorHAnsi"/>
        </w:rPr>
        <w:t xml:space="preserve"> judgement </w:t>
      </w:r>
      <w:r w:rsidRPr="00C14F90">
        <w:rPr>
          <w:rFonts w:asciiTheme="minorHAnsi" w:hAnsiTheme="minorHAnsi"/>
        </w:rPr>
        <w:t>of the resident’s behaviour.</w:t>
      </w:r>
    </w:p>
    <w:p w14:paraId="49244A78" w14:textId="6318EA1B" w:rsidR="00722A9E" w:rsidRDefault="00CC23D6" w:rsidP="00783876">
      <w:pPr>
        <w:numPr>
          <w:ilvl w:val="0"/>
          <w:numId w:val="1"/>
        </w:numPr>
        <w:spacing w:after="319" w:line="240" w:lineRule="auto"/>
        <w:ind w:left="703" w:hanging="357"/>
        <w:contextualSpacing/>
        <w:rPr>
          <w:rFonts w:asciiTheme="minorHAnsi" w:hAnsiTheme="minorHAnsi"/>
        </w:rPr>
      </w:pPr>
      <w:r w:rsidRPr="00783876">
        <w:rPr>
          <w:rFonts w:asciiTheme="minorHAnsi" w:hAnsiTheme="minorHAnsi"/>
        </w:rPr>
        <w:t xml:space="preserve">The policy </w:t>
      </w:r>
      <w:r w:rsidR="006274CE">
        <w:rPr>
          <w:rFonts w:asciiTheme="minorHAnsi" w:hAnsiTheme="minorHAnsi"/>
        </w:rPr>
        <w:t>must</w:t>
      </w:r>
      <w:r w:rsidR="006274CE" w:rsidRPr="00783876">
        <w:rPr>
          <w:rFonts w:asciiTheme="minorHAnsi" w:hAnsiTheme="minorHAnsi"/>
        </w:rPr>
        <w:t xml:space="preserve"> </w:t>
      </w:r>
      <w:r w:rsidRPr="00783876">
        <w:rPr>
          <w:rFonts w:asciiTheme="minorHAnsi" w:hAnsiTheme="minorHAnsi"/>
        </w:rPr>
        <w:t xml:space="preserve">also be available on-line as a link on the Department of Psychiatry postgraduate website. </w:t>
      </w:r>
    </w:p>
    <w:p w14:paraId="57215A55" w14:textId="7587F6AA" w:rsidR="00783876" w:rsidRDefault="00783876" w:rsidP="00783876">
      <w:pPr>
        <w:numPr>
          <w:ilvl w:val="0"/>
          <w:numId w:val="1"/>
        </w:numPr>
        <w:spacing w:after="319" w:line="240" w:lineRule="auto"/>
        <w:ind w:left="703" w:hanging="357"/>
        <w:contextualSpacing/>
        <w:rPr>
          <w:rFonts w:asciiTheme="minorHAnsi" w:hAnsiTheme="minorHAnsi"/>
        </w:rPr>
      </w:pPr>
      <w:r>
        <w:rPr>
          <w:rFonts w:asciiTheme="minorHAnsi" w:hAnsiTheme="minorHAnsi"/>
        </w:rPr>
        <w:t>The policy shall be reviewed</w:t>
      </w:r>
      <w:r w:rsidR="006274CE">
        <w:rPr>
          <w:rFonts w:asciiTheme="minorHAnsi" w:hAnsiTheme="minorHAnsi"/>
        </w:rPr>
        <w:t xml:space="preserve"> at least</w:t>
      </w:r>
      <w:r>
        <w:rPr>
          <w:rFonts w:asciiTheme="minorHAnsi" w:hAnsiTheme="minorHAnsi"/>
        </w:rPr>
        <w:t xml:space="preserve"> every 4 years by the PRPC Wellness and Safety Subcommittees and ratified at PRPC.</w:t>
      </w:r>
      <w:r w:rsidR="00FD2093">
        <w:rPr>
          <w:rFonts w:asciiTheme="minorHAnsi" w:hAnsiTheme="minorHAnsi"/>
        </w:rPr>
        <w:t xml:space="preserve"> Input from the subspecialty programs </w:t>
      </w:r>
      <w:r w:rsidR="00AE40BD">
        <w:rPr>
          <w:rFonts w:asciiTheme="minorHAnsi" w:hAnsiTheme="minorHAnsi"/>
        </w:rPr>
        <w:t>shall</w:t>
      </w:r>
      <w:r w:rsidR="00FD2093">
        <w:rPr>
          <w:rFonts w:asciiTheme="minorHAnsi" w:hAnsiTheme="minorHAnsi"/>
        </w:rPr>
        <w:t xml:space="preserve"> be included in the reviews. </w:t>
      </w:r>
    </w:p>
    <w:p w14:paraId="6860BE82" w14:textId="77777777" w:rsidR="00783876" w:rsidRPr="00783876" w:rsidRDefault="00783876" w:rsidP="00783876">
      <w:pPr>
        <w:spacing w:after="319" w:line="240" w:lineRule="auto"/>
        <w:ind w:left="0" w:firstLine="0"/>
        <w:contextualSpacing/>
        <w:rPr>
          <w:rFonts w:asciiTheme="minorHAnsi" w:hAnsiTheme="minorHAnsi"/>
        </w:rPr>
      </w:pPr>
    </w:p>
    <w:p w14:paraId="763FF84E" w14:textId="66FC96A4" w:rsidR="00722A9E" w:rsidRPr="00C14F90" w:rsidRDefault="00722A9E" w:rsidP="00783876">
      <w:pPr>
        <w:spacing w:after="18" w:line="259" w:lineRule="auto"/>
        <w:rPr>
          <w:rFonts w:asciiTheme="minorHAnsi" w:hAnsiTheme="minorHAnsi"/>
        </w:rPr>
      </w:pPr>
    </w:p>
    <w:p w14:paraId="0F25BDE7" w14:textId="77777777" w:rsidR="00722A9E" w:rsidRPr="00C14F90" w:rsidRDefault="00CC23D6">
      <w:pPr>
        <w:spacing w:after="17" w:line="259" w:lineRule="auto"/>
        <w:ind w:left="-4" w:hanging="10"/>
        <w:rPr>
          <w:rFonts w:asciiTheme="minorHAnsi" w:hAnsiTheme="minorHAnsi"/>
        </w:rPr>
      </w:pPr>
      <w:r w:rsidRPr="00C14F90">
        <w:rPr>
          <w:rFonts w:asciiTheme="minorHAnsi" w:hAnsiTheme="minorHAnsi"/>
          <w:u w:val="single" w:color="000000"/>
        </w:rPr>
        <w:t>Guidelines for response to patient assault/suicide:</w:t>
      </w:r>
      <w:r w:rsidRPr="00C14F90">
        <w:rPr>
          <w:rFonts w:asciiTheme="minorHAnsi" w:hAnsiTheme="minorHAnsi"/>
        </w:rPr>
        <w:t xml:space="preserve"> </w:t>
      </w:r>
    </w:p>
    <w:p w14:paraId="35F2FA3F" w14:textId="77777777" w:rsidR="00722A9E" w:rsidRPr="00C14F90" w:rsidRDefault="00CC23D6">
      <w:pPr>
        <w:spacing w:after="75" w:line="259" w:lineRule="auto"/>
        <w:ind w:left="1" w:firstLine="0"/>
        <w:rPr>
          <w:rFonts w:asciiTheme="minorHAnsi" w:hAnsiTheme="minorHAnsi"/>
        </w:rPr>
      </w:pPr>
      <w:r w:rsidRPr="00C14F90">
        <w:rPr>
          <w:rFonts w:asciiTheme="minorHAnsi" w:hAnsiTheme="minorHAnsi"/>
        </w:rPr>
        <w:t xml:space="preserve"> </w:t>
      </w:r>
    </w:p>
    <w:p w14:paraId="0245E366" w14:textId="0C737E82" w:rsidR="00722A9E" w:rsidRPr="00C14F90" w:rsidRDefault="00CC23D6">
      <w:pPr>
        <w:spacing w:after="72" w:line="259" w:lineRule="auto"/>
        <w:ind w:left="361" w:firstLine="0"/>
        <w:rPr>
          <w:rFonts w:asciiTheme="minorHAnsi" w:hAnsiTheme="minorHAnsi"/>
        </w:rPr>
      </w:pPr>
      <w:r w:rsidRPr="00C14F90">
        <w:rPr>
          <w:rFonts w:asciiTheme="minorHAnsi" w:hAnsiTheme="minorHAnsi"/>
        </w:rPr>
        <w:t xml:space="preserve">In situations of </w:t>
      </w:r>
      <w:r w:rsidR="009339E3">
        <w:rPr>
          <w:rFonts w:asciiTheme="minorHAnsi" w:hAnsiTheme="minorHAnsi"/>
        </w:rPr>
        <w:t xml:space="preserve">serious </w:t>
      </w:r>
      <w:r w:rsidR="00783876">
        <w:rPr>
          <w:rFonts w:asciiTheme="minorHAnsi" w:hAnsiTheme="minorHAnsi"/>
        </w:rPr>
        <w:t xml:space="preserve">adverse events </w:t>
      </w:r>
      <w:r w:rsidRPr="00C14F90">
        <w:rPr>
          <w:rFonts w:asciiTheme="minorHAnsi" w:hAnsiTheme="minorHAnsi"/>
        </w:rPr>
        <w:t xml:space="preserve">involving psychiatry </w:t>
      </w:r>
      <w:r w:rsidR="00FD2093">
        <w:rPr>
          <w:rFonts w:asciiTheme="minorHAnsi" w:hAnsiTheme="minorHAnsi"/>
        </w:rPr>
        <w:t xml:space="preserve">or psychiatric subspecialty </w:t>
      </w:r>
      <w:r w:rsidRPr="00C14F90">
        <w:rPr>
          <w:rFonts w:asciiTheme="minorHAnsi" w:hAnsiTheme="minorHAnsi"/>
        </w:rPr>
        <w:t>resident trainees</w:t>
      </w:r>
      <w:r w:rsidR="00FD2093">
        <w:rPr>
          <w:rFonts w:asciiTheme="minorHAnsi" w:hAnsiTheme="minorHAnsi"/>
        </w:rPr>
        <w:t>,</w:t>
      </w:r>
      <w:r w:rsidRPr="00C14F90">
        <w:rPr>
          <w:rFonts w:asciiTheme="minorHAnsi" w:hAnsiTheme="minorHAnsi"/>
        </w:rPr>
        <w:t xml:space="preserve"> involved </w:t>
      </w:r>
      <w:r w:rsidR="006274CE">
        <w:rPr>
          <w:rFonts w:asciiTheme="minorHAnsi" w:hAnsiTheme="minorHAnsi"/>
        </w:rPr>
        <w:t>r</w:t>
      </w:r>
      <w:r w:rsidRPr="00C14F90">
        <w:rPr>
          <w:rFonts w:asciiTheme="minorHAnsi" w:hAnsiTheme="minorHAnsi"/>
        </w:rPr>
        <w:t xml:space="preserve">esidents and </w:t>
      </w:r>
      <w:r w:rsidR="006274CE">
        <w:rPr>
          <w:rFonts w:asciiTheme="minorHAnsi" w:hAnsiTheme="minorHAnsi"/>
        </w:rPr>
        <w:t>s</w:t>
      </w:r>
      <w:r w:rsidRPr="00C14F90">
        <w:rPr>
          <w:rFonts w:asciiTheme="minorHAnsi" w:hAnsiTheme="minorHAnsi"/>
        </w:rPr>
        <w:t xml:space="preserve">taff psychiatrists </w:t>
      </w:r>
      <w:r w:rsidR="009339E3">
        <w:rPr>
          <w:rFonts w:asciiTheme="minorHAnsi" w:hAnsiTheme="minorHAnsi"/>
        </w:rPr>
        <w:t xml:space="preserve">involved </w:t>
      </w:r>
      <w:r w:rsidRPr="00C14F90">
        <w:rPr>
          <w:rFonts w:asciiTheme="minorHAnsi" w:hAnsiTheme="minorHAnsi"/>
        </w:rPr>
        <w:t xml:space="preserve">shall report such events to the residents’ base hospital’s </w:t>
      </w:r>
      <w:r w:rsidR="00FA1A05">
        <w:rPr>
          <w:rFonts w:asciiTheme="minorHAnsi" w:hAnsiTheme="minorHAnsi"/>
        </w:rPr>
        <w:t>Site</w:t>
      </w:r>
      <w:r w:rsidR="00FA1A05" w:rsidRPr="00C14F90">
        <w:rPr>
          <w:rFonts w:asciiTheme="minorHAnsi" w:hAnsiTheme="minorHAnsi"/>
        </w:rPr>
        <w:t xml:space="preserve"> </w:t>
      </w:r>
      <w:r w:rsidR="00E00575">
        <w:rPr>
          <w:rFonts w:asciiTheme="minorHAnsi" w:hAnsiTheme="minorHAnsi"/>
        </w:rPr>
        <w:t>Director</w:t>
      </w:r>
      <w:r w:rsidR="00E00575" w:rsidRPr="00C14F90">
        <w:rPr>
          <w:rFonts w:asciiTheme="minorHAnsi" w:hAnsiTheme="minorHAnsi"/>
        </w:rPr>
        <w:t xml:space="preserve"> </w:t>
      </w:r>
      <w:r w:rsidRPr="00C14F90">
        <w:rPr>
          <w:rFonts w:asciiTheme="minorHAnsi" w:hAnsiTheme="minorHAnsi"/>
        </w:rPr>
        <w:t xml:space="preserve">and </w:t>
      </w:r>
      <w:r w:rsidR="009339E3">
        <w:rPr>
          <w:rFonts w:asciiTheme="minorHAnsi" w:hAnsiTheme="minorHAnsi"/>
        </w:rPr>
        <w:t>C</w:t>
      </w:r>
      <w:r w:rsidRPr="00C14F90">
        <w:rPr>
          <w:rFonts w:asciiTheme="minorHAnsi" w:hAnsiTheme="minorHAnsi"/>
        </w:rPr>
        <w:t xml:space="preserve">hief </w:t>
      </w:r>
      <w:r w:rsidR="009339E3">
        <w:rPr>
          <w:rFonts w:asciiTheme="minorHAnsi" w:hAnsiTheme="minorHAnsi"/>
        </w:rPr>
        <w:t>R</w:t>
      </w:r>
      <w:r w:rsidRPr="00C14F90">
        <w:rPr>
          <w:rFonts w:asciiTheme="minorHAnsi" w:hAnsiTheme="minorHAnsi"/>
        </w:rPr>
        <w:t>esident</w:t>
      </w:r>
      <w:r w:rsidR="009339E3">
        <w:rPr>
          <w:rFonts w:asciiTheme="minorHAnsi" w:hAnsiTheme="minorHAnsi"/>
        </w:rPr>
        <w:t>(s)</w:t>
      </w:r>
      <w:r w:rsidRPr="00C14F90">
        <w:rPr>
          <w:rFonts w:asciiTheme="minorHAnsi" w:hAnsiTheme="minorHAnsi"/>
        </w:rPr>
        <w:t xml:space="preserve"> </w:t>
      </w:r>
      <w:r w:rsidR="009339E3">
        <w:rPr>
          <w:rFonts w:asciiTheme="minorHAnsi" w:hAnsiTheme="minorHAnsi"/>
        </w:rPr>
        <w:t>for prompt review.</w:t>
      </w:r>
      <w:r w:rsidRPr="00C14F90">
        <w:rPr>
          <w:rFonts w:asciiTheme="minorHAnsi" w:hAnsiTheme="minorHAnsi"/>
        </w:rPr>
        <w:t xml:space="preserve"> </w:t>
      </w:r>
    </w:p>
    <w:p w14:paraId="4E31672B" w14:textId="4B09DBEC" w:rsidR="00722A9E" w:rsidRPr="00C14F90" w:rsidRDefault="00CC23D6">
      <w:pPr>
        <w:numPr>
          <w:ilvl w:val="0"/>
          <w:numId w:val="2"/>
        </w:numPr>
        <w:ind w:hanging="360"/>
        <w:rPr>
          <w:rFonts w:asciiTheme="minorHAnsi" w:hAnsiTheme="minorHAnsi"/>
        </w:rPr>
      </w:pPr>
      <w:r w:rsidRPr="00C14F90">
        <w:rPr>
          <w:rFonts w:asciiTheme="minorHAnsi" w:hAnsiTheme="minorHAnsi"/>
        </w:rPr>
        <w:t xml:space="preserve">The resident’s supervisor and </w:t>
      </w:r>
      <w:r w:rsidR="009339E3">
        <w:rPr>
          <w:rFonts w:asciiTheme="minorHAnsi" w:hAnsiTheme="minorHAnsi"/>
        </w:rPr>
        <w:t xml:space="preserve">Site </w:t>
      </w:r>
      <w:r w:rsidR="00E00575">
        <w:rPr>
          <w:rFonts w:asciiTheme="minorHAnsi" w:hAnsiTheme="minorHAnsi"/>
        </w:rPr>
        <w:t>Director</w:t>
      </w:r>
      <w:r w:rsidR="00E00575" w:rsidRPr="00C14F90">
        <w:rPr>
          <w:rFonts w:asciiTheme="minorHAnsi" w:hAnsiTheme="minorHAnsi"/>
        </w:rPr>
        <w:t xml:space="preserve"> </w:t>
      </w:r>
      <w:r w:rsidR="006274CE">
        <w:rPr>
          <w:rFonts w:asciiTheme="minorHAnsi" w:hAnsiTheme="minorHAnsi"/>
        </w:rPr>
        <w:t>or their delegates must</w:t>
      </w:r>
      <w:r w:rsidR="006274CE" w:rsidRPr="00C14F90">
        <w:rPr>
          <w:rFonts w:asciiTheme="minorHAnsi" w:hAnsiTheme="minorHAnsi"/>
        </w:rPr>
        <w:t xml:space="preserve"> </w:t>
      </w:r>
      <w:r w:rsidRPr="00C14F90">
        <w:rPr>
          <w:rFonts w:asciiTheme="minorHAnsi" w:hAnsiTheme="minorHAnsi"/>
        </w:rPr>
        <w:t xml:space="preserve">efficiently respond collaboratively to support the resident in question.  </w:t>
      </w:r>
      <w:r w:rsidR="00A92C06">
        <w:rPr>
          <w:rFonts w:asciiTheme="minorHAnsi" w:hAnsiTheme="minorHAnsi"/>
        </w:rPr>
        <w:t>Individual sites may have/develop their own processes</w:t>
      </w:r>
      <w:r w:rsidR="00A61945">
        <w:rPr>
          <w:rFonts w:asciiTheme="minorHAnsi" w:hAnsiTheme="minorHAnsi"/>
        </w:rPr>
        <w:t xml:space="preserve"> </w:t>
      </w:r>
      <w:r w:rsidR="00A92C06">
        <w:rPr>
          <w:rFonts w:asciiTheme="minorHAnsi" w:hAnsiTheme="minorHAnsi"/>
        </w:rPr>
        <w:t xml:space="preserve">for responding to adverse events. </w:t>
      </w:r>
      <w:r w:rsidRPr="00C14F90">
        <w:rPr>
          <w:rFonts w:asciiTheme="minorHAnsi" w:hAnsiTheme="minorHAnsi"/>
        </w:rPr>
        <w:t>At minimum, this</w:t>
      </w:r>
      <w:r w:rsidR="009339E3">
        <w:rPr>
          <w:rFonts w:asciiTheme="minorHAnsi" w:hAnsiTheme="minorHAnsi"/>
        </w:rPr>
        <w:t xml:space="preserve"> response</w:t>
      </w:r>
      <w:r w:rsidRPr="00C14F90">
        <w:rPr>
          <w:rFonts w:asciiTheme="minorHAnsi" w:hAnsiTheme="minorHAnsi"/>
        </w:rPr>
        <w:t xml:space="preserve"> should involve communication with the resident to determine the nature of the serious event, its impact on the resident, the resident’s need for support and the scope for prevention of such adverse events in future.  </w:t>
      </w:r>
    </w:p>
    <w:p w14:paraId="584FAF6B" w14:textId="77777777" w:rsidR="00722A9E" w:rsidRPr="00C14F90" w:rsidRDefault="00CC23D6">
      <w:pPr>
        <w:spacing w:after="75" w:line="259" w:lineRule="auto"/>
        <w:ind w:left="1" w:firstLine="0"/>
        <w:rPr>
          <w:rFonts w:asciiTheme="minorHAnsi" w:hAnsiTheme="minorHAnsi"/>
        </w:rPr>
      </w:pPr>
      <w:r w:rsidRPr="00C14F90">
        <w:rPr>
          <w:rFonts w:asciiTheme="minorHAnsi" w:hAnsiTheme="minorHAnsi"/>
        </w:rPr>
        <w:t xml:space="preserve"> </w:t>
      </w:r>
    </w:p>
    <w:p w14:paraId="040981B4" w14:textId="19550444" w:rsidR="00722A9E" w:rsidRPr="00C14F90" w:rsidRDefault="00CC23D6">
      <w:pPr>
        <w:numPr>
          <w:ilvl w:val="0"/>
          <w:numId w:val="2"/>
        </w:numPr>
        <w:ind w:hanging="360"/>
        <w:rPr>
          <w:rFonts w:asciiTheme="minorHAnsi" w:hAnsiTheme="minorHAnsi"/>
        </w:rPr>
      </w:pPr>
      <w:r w:rsidRPr="00C14F90">
        <w:rPr>
          <w:rFonts w:asciiTheme="minorHAnsi" w:hAnsiTheme="minorHAnsi"/>
        </w:rPr>
        <w:t>Depending on the event in question, the clinical debriefing issues as they relate to the patient’s family or involved co-patients should be reviewed collaboratively with the resident’s most direct clinical supervisor</w:t>
      </w:r>
      <w:r w:rsidR="009339E3">
        <w:rPr>
          <w:rFonts w:asciiTheme="minorHAnsi" w:hAnsiTheme="minorHAnsi"/>
        </w:rPr>
        <w:t xml:space="preserve"> and if appropriate the Site </w:t>
      </w:r>
      <w:r w:rsidR="00106069">
        <w:rPr>
          <w:rFonts w:asciiTheme="minorHAnsi" w:hAnsiTheme="minorHAnsi"/>
        </w:rPr>
        <w:t>Director</w:t>
      </w:r>
      <w:r w:rsidR="00FA1A05">
        <w:rPr>
          <w:rFonts w:asciiTheme="minorHAnsi" w:hAnsiTheme="minorHAnsi"/>
        </w:rPr>
        <w:t xml:space="preserve"> </w:t>
      </w:r>
      <w:r w:rsidR="009339E3">
        <w:rPr>
          <w:rFonts w:asciiTheme="minorHAnsi" w:hAnsiTheme="minorHAnsi"/>
        </w:rPr>
        <w:t>and Departmental Chief.</w:t>
      </w:r>
    </w:p>
    <w:p w14:paraId="7BC18418" w14:textId="77777777" w:rsidR="00722A9E" w:rsidRPr="00C14F90" w:rsidRDefault="00CC23D6">
      <w:pPr>
        <w:spacing w:after="75" w:line="259" w:lineRule="auto"/>
        <w:ind w:left="360" w:firstLine="0"/>
        <w:rPr>
          <w:rFonts w:asciiTheme="minorHAnsi" w:hAnsiTheme="minorHAnsi"/>
        </w:rPr>
      </w:pPr>
      <w:r w:rsidRPr="00C14F90">
        <w:rPr>
          <w:rFonts w:asciiTheme="minorHAnsi" w:hAnsiTheme="minorHAnsi"/>
        </w:rPr>
        <w:t xml:space="preserve"> </w:t>
      </w:r>
    </w:p>
    <w:p w14:paraId="49F58547" w14:textId="034DEFF4" w:rsidR="00722A9E" w:rsidRPr="00C14F90" w:rsidRDefault="00CC23D6">
      <w:pPr>
        <w:numPr>
          <w:ilvl w:val="0"/>
          <w:numId w:val="2"/>
        </w:numPr>
        <w:ind w:hanging="360"/>
        <w:rPr>
          <w:rFonts w:asciiTheme="minorHAnsi" w:hAnsiTheme="minorHAnsi"/>
        </w:rPr>
      </w:pPr>
      <w:r w:rsidRPr="00C14F90">
        <w:rPr>
          <w:rFonts w:asciiTheme="minorHAnsi" w:hAnsiTheme="minorHAnsi"/>
        </w:rPr>
        <w:t>In situations involving an adverse patient outcome</w:t>
      </w:r>
      <w:r w:rsidR="00A92C06">
        <w:rPr>
          <w:rFonts w:asciiTheme="minorHAnsi" w:hAnsiTheme="minorHAnsi"/>
        </w:rPr>
        <w:t xml:space="preserve"> or hospital risk management involvement</w:t>
      </w:r>
      <w:r w:rsidRPr="00C14F90">
        <w:rPr>
          <w:rFonts w:asciiTheme="minorHAnsi" w:hAnsiTheme="minorHAnsi"/>
        </w:rPr>
        <w:t xml:space="preserve">, the resident should </w:t>
      </w:r>
      <w:r w:rsidR="00A92C06">
        <w:rPr>
          <w:rFonts w:asciiTheme="minorHAnsi" w:hAnsiTheme="minorHAnsi"/>
        </w:rPr>
        <w:t xml:space="preserve">be encouraged to seek support and advice (locally from the Most Responsible Physician [MRP], their supervisors, </w:t>
      </w:r>
      <w:r w:rsidR="00B27508">
        <w:rPr>
          <w:rFonts w:asciiTheme="minorHAnsi" w:hAnsiTheme="minorHAnsi"/>
        </w:rPr>
        <w:t xml:space="preserve">and </w:t>
      </w:r>
      <w:r w:rsidR="00A92C06">
        <w:rPr>
          <w:rFonts w:asciiTheme="minorHAnsi" w:hAnsiTheme="minorHAnsi"/>
        </w:rPr>
        <w:t>the Site Dir</w:t>
      </w:r>
      <w:r w:rsidR="00B27508">
        <w:rPr>
          <w:rFonts w:asciiTheme="minorHAnsi" w:hAnsiTheme="minorHAnsi"/>
        </w:rPr>
        <w:t>ector</w:t>
      </w:r>
      <w:r w:rsidR="00A92C06">
        <w:rPr>
          <w:rFonts w:asciiTheme="minorHAnsi" w:hAnsiTheme="minorHAnsi"/>
        </w:rPr>
        <w:t>). Additionally, the resident should</w:t>
      </w:r>
      <w:r w:rsidR="00A92C06" w:rsidRPr="00C14F90">
        <w:rPr>
          <w:rFonts w:asciiTheme="minorHAnsi" w:hAnsiTheme="minorHAnsi"/>
        </w:rPr>
        <w:t xml:space="preserve"> </w:t>
      </w:r>
      <w:r w:rsidRPr="00C14F90">
        <w:rPr>
          <w:rFonts w:asciiTheme="minorHAnsi" w:hAnsiTheme="minorHAnsi"/>
        </w:rPr>
        <w:t>be advised of potential resources via the Canadian Medical Protective Association</w:t>
      </w:r>
      <w:r w:rsidR="00F2285A">
        <w:rPr>
          <w:rFonts w:asciiTheme="minorHAnsi" w:hAnsiTheme="minorHAnsi"/>
        </w:rPr>
        <w:t>/OMA</w:t>
      </w:r>
      <w:r w:rsidRPr="00C14F90">
        <w:rPr>
          <w:rFonts w:asciiTheme="minorHAnsi" w:hAnsiTheme="minorHAnsi"/>
        </w:rPr>
        <w:t xml:space="preserve">.  In situations involving assault or threat to the resident, the resident should also be advised to consider the potential benefit of general medical care and/or police involvement.   </w:t>
      </w:r>
    </w:p>
    <w:p w14:paraId="6B06D8AC" w14:textId="77777777" w:rsidR="00722A9E" w:rsidRPr="00C14F90" w:rsidRDefault="00CC23D6">
      <w:pPr>
        <w:spacing w:after="73" w:line="259" w:lineRule="auto"/>
        <w:ind w:left="1" w:firstLine="0"/>
        <w:rPr>
          <w:rFonts w:asciiTheme="minorHAnsi" w:hAnsiTheme="minorHAnsi"/>
        </w:rPr>
      </w:pPr>
      <w:r w:rsidRPr="00C14F90">
        <w:rPr>
          <w:rFonts w:asciiTheme="minorHAnsi" w:hAnsiTheme="minorHAnsi"/>
        </w:rPr>
        <w:t xml:space="preserve"> </w:t>
      </w:r>
    </w:p>
    <w:p w14:paraId="4855C8D9" w14:textId="57F37FA8" w:rsidR="009339E3" w:rsidRPr="00C14F90" w:rsidRDefault="00CC23D6">
      <w:pPr>
        <w:numPr>
          <w:ilvl w:val="0"/>
          <w:numId w:val="2"/>
        </w:numPr>
        <w:ind w:hanging="360"/>
        <w:rPr>
          <w:rFonts w:asciiTheme="minorHAnsi" w:hAnsiTheme="minorHAnsi"/>
        </w:rPr>
      </w:pPr>
      <w:r w:rsidRPr="00C14F90">
        <w:rPr>
          <w:rFonts w:asciiTheme="minorHAnsi" w:hAnsiTheme="minorHAnsi"/>
        </w:rPr>
        <w:lastRenderedPageBreak/>
        <w:t xml:space="preserve">For </w:t>
      </w:r>
      <w:r w:rsidR="009339E3">
        <w:rPr>
          <w:rFonts w:asciiTheme="minorHAnsi" w:hAnsiTheme="minorHAnsi"/>
        </w:rPr>
        <w:t>serious adverse events</w:t>
      </w:r>
      <w:r w:rsidRPr="00C14F90">
        <w:rPr>
          <w:rFonts w:asciiTheme="minorHAnsi" w:hAnsiTheme="minorHAnsi"/>
        </w:rPr>
        <w:t xml:space="preserve">, the response should also involve </w:t>
      </w:r>
      <w:r w:rsidRPr="00C14F90">
        <w:rPr>
          <w:rFonts w:asciiTheme="minorHAnsi" w:hAnsiTheme="minorHAnsi"/>
          <w:b/>
          <w:u w:val="single" w:color="000000"/>
        </w:rPr>
        <w:t>routine</w:t>
      </w:r>
      <w:r w:rsidRPr="00C14F90">
        <w:rPr>
          <w:rFonts w:asciiTheme="minorHAnsi" w:hAnsiTheme="minorHAnsi"/>
        </w:rPr>
        <w:t xml:space="preserve"> communication with the Postgraduate Director </w:t>
      </w:r>
      <w:r w:rsidR="003574C0">
        <w:rPr>
          <w:rFonts w:asciiTheme="minorHAnsi" w:hAnsiTheme="minorHAnsi"/>
        </w:rPr>
        <w:t xml:space="preserve">(including the subspecialty Postgraduate Director if applicable) </w:t>
      </w:r>
      <w:r w:rsidRPr="00C14F90">
        <w:rPr>
          <w:rFonts w:asciiTheme="minorHAnsi" w:hAnsiTheme="minorHAnsi"/>
        </w:rPr>
        <w:t xml:space="preserve">and the </w:t>
      </w:r>
      <w:r w:rsidR="009339E3">
        <w:rPr>
          <w:rFonts w:asciiTheme="minorHAnsi" w:hAnsiTheme="minorHAnsi"/>
        </w:rPr>
        <w:t>affiliated Departmental Chief</w:t>
      </w:r>
      <w:r w:rsidR="00A92C06">
        <w:rPr>
          <w:rFonts w:asciiTheme="minorHAnsi" w:hAnsiTheme="minorHAnsi"/>
        </w:rPr>
        <w:t xml:space="preserve"> for the purpose of activating support.</w:t>
      </w:r>
    </w:p>
    <w:p w14:paraId="7273D16A" w14:textId="5102AE65" w:rsidR="00722A9E" w:rsidRPr="00C14F90" w:rsidRDefault="00722A9E" w:rsidP="009339E3">
      <w:pPr>
        <w:ind w:left="706" w:firstLine="0"/>
        <w:rPr>
          <w:rFonts w:asciiTheme="minorHAnsi" w:hAnsiTheme="minorHAnsi"/>
        </w:rPr>
      </w:pPr>
    </w:p>
    <w:p w14:paraId="7E32EF1C" w14:textId="1829C305" w:rsidR="009339E3" w:rsidRPr="0068339E" w:rsidRDefault="00CC23D6" w:rsidP="00C52409">
      <w:pPr>
        <w:numPr>
          <w:ilvl w:val="0"/>
          <w:numId w:val="2"/>
        </w:numPr>
        <w:ind w:hanging="360"/>
        <w:rPr>
          <w:rFonts w:asciiTheme="minorHAnsi" w:hAnsiTheme="minorHAnsi"/>
        </w:rPr>
      </w:pPr>
      <w:r w:rsidRPr="0068339E">
        <w:rPr>
          <w:rFonts w:asciiTheme="minorHAnsi" w:hAnsiTheme="minorHAnsi"/>
        </w:rPr>
        <w:t>Supportive interventions should be available in the immediate and longer aftermath of a serious event with time taken to appropriately ‘check-in’ with the resident about adaptation to the event in question. A</w:t>
      </w:r>
      <w:r w:rsidR="006274CE" w:rsidRPr="0068339E">
        <w:rPr>
          <w:rFonts w:asciiTheme="minorHAnsi" w:hAnsiTheme="minorHAnsi"/>
        </w:rPr>
        <w:t xml:space="preserve">n opportunity to meet with </w:t>
      </w:r>
      <w:r w:rsidRPr="0068339E">
        <w:rPr>
          <w:rFonts w:asciiTheme="minorHAnsi" w:hAnsiTheme="minorHAnsi"/>
        </w:rPr>
        <w:t xml:space="preserve">staff </w:t>
      </w:r>
      <w:r w:rsidR="006274CE" w:rsidRPr="0068339E">
        <w:rPr>
          <w:rFonts w:asciiTheme="minorHAnsi" w:hAnsiTheme="minorHAnsi"/>
        </w:rPr>
        <w:t xml:space="preserve">or peers </w:t>
      </w:r>
      <w:r w:rsidRPr="0068339E">
        <w:rPr>
          <w:rFonts w:asciiTheme="minorHAnsi" w:hAnsiTheme="minorHAnsi"/>
        </w:rPr>
        <w:t xml:space="preserve">with expertise in issues related to patient suicide and assault should also be offered to the resident if he/she is uncomfortable seeking support from his/her own supervisor. </w:t>
      </w:r>
    </w:p>
    <w:p w14:paraId="7FDDBE1E" w14:textId="77777777" w:rsidR="009339E3" w:rsidRDefault="009339E3" w:rsidP="009339E3">
      <w:pPr>
        <w:ind w:left="0" w:firstLine="0"/>
        <w:rPr>
          <w:rFonts w:asciiTheme="minorHAnsi" w:hAnsiTheme="minorHAnsi"/>
        </w:rPr>
      </w:pPr>
    </w:p>
    <w:p w14:paraId="0783BD63" w14:textId="77777777" w:rsidR="009339E3" w:rsidRDefault="009339E3" w:rsidP="009339E3">
      <w:pPr>
        <w:ind w:left="706" w:firstLine="0"/>
        <w:rPr>
          <w:rFonts w:asciiTheme="minorHAnsi" w:hAnsiTheme="minorHAnsi"/>
        </w:rPr>
      </w:pPr>
    </w:p>
    <w:p w14:paraId="353A539C" w14:textId="5AA030B0" w:rsidR="009339E3" w:rsidRPr="00635A13" w:rsidRDefault="0018046D" w:rsidP="009339E3">
      <w:pPr>
        <w:numPr>
          <w:ilvl w:val="0"/>
          <w:numId w:val="2"/>
        </w:numPr>
        <w:ind w:hanging="360"/>
      </w:pPr>
      <w:r>
        <w:rPr>
          <w:rFonts w:asciiTheme="minorHAnsi" w:hAnsiTheme="minorHAnsi"/>
        </w:rPr>
        <w:t xml:space="preserve">A check-in around resident </w:t>
      </w:r>
      <w:r w:rsidR="00CC23D6" w:rsidRPr="00C14F90">
        <w:rPr>
          <w:rFonts w:asciiTheme="minorHAnsi" w:hAnsiTheme="minorHAnsi"/>
        </w:rPr>
        <w:t>well-being</w:t>
      </w:r>
      <w:r>
        <w:rPr>
          <w:rFonts w:asciiTheme="minorHAnsi" w:hAnsiTheme="minorHAnsi"/>
        </w:rPr>
        <w:t xml:space="preserve"> will be routinely undertaken 3-6 months</w:t>
      </w:r>
      <w:r w:rsidR="00CC23D6" w:rsidRPr="00C14F90">
        <w:rPr>
          <w:rFonts w:asciiTheme="minorHAnsi" w:hAnsiTheme="minorHAnsi"/>
        </w:rPr>
        <w:t xml:space="preserve"> </w:t>
      </w:r>
      <w:r w:rsidR="009339E3">
        <w:rPr>
          <w:rFonts w:asciiTheme="minorHAnsi" w:hAnsiTheme="minorHAnsi"/>
        </w:rPr>
        <w:t>after a serious adver</w:t>
      </w:r>
      <w:r w:rsidR="00635A13">
        <w:rPr>
          <w:rFonts w:asciiTheme="minorHAnsi" w:hAnsiTheme="minorHAnsi"/>
        </w:rPr>
        <w:t>se</w:t>
      </w:r>
      <w:r w:rsidR="009339E3">
        <w:rPr>
          <w:rFonts w:asciiTheme="minorHAnsi" w:hAnsiTheme="minorHAnsi"/>
        </w:rPr>
        <w:t xml:space="preserve"> event by the </w:t>
      </w:r>
      <w:r w:rsidR="003574C0">
        <w:rPr>
          <w:rFonts w:asciiTheme="minorHAnsi" w:hAnsiTheme="minorHAnsi"/>
        </w:rPr>
        <w:t>A</w:t>
      </w:r>
      <w:r w:rsidR="009339E3">
        <w:rPr>
          <w:rFonts w:asciiTheme="minorHAnsi" w:hAnsiTheme="minorHAnsi"/>
        </w:rPr>
        <w:t xml:space="preserve">ssociate </w:t>
      </w:r>
      <w:r w:rsidR="003574C0">
        <w:rPr>
          <w:rFonts w:asciiTheme="minorHAnsi" w:hAnsiTheme="minorHAnsi"/>
        </w:rPr>
        <w:t>P</w:t>
      </w:r>
      <w:r w:rsidR="009339E3">
        <w:rPr>
          <w:rFonts w:asciiTheme="minorHAnsi" w:hAnsiTheme="minorHAnsi"/>
        </w:rPr>
        <w:t xml:space="preserve">rogram </w:t>
      </w:r>
      <w:r w:rsidR="003574C0">
        <w:rPr>
          <w:rFonts w:asciiTheme="minorHAnsi" w:hAnsiTheme="minorHAnsi"/>
        </w:rPr>
        <w:t>D</w:t>
      </w:r>
      <w:r w:rsidR="009339E3">
        <w:rPr>
          <w:rFonts w:asciiTheme="minorHAnsi" w:hAnsiTheme="minorHAnsi"/>
        </w:rPr>
        <w:t xml:space="preserve">irector or </w:t>
      </w:r>
      <w:r w:rsidR="003574C0">
        <w:rPr>
          <w:rFonts w:asciiTheme="minorHAnsi" w:hAnsiTheme="minorHAnsi"/>
        </w:rPr>
        <w:t>P</w:t>
      </w:r>
      <w:r w:rsidR="009339E3">
        <w:rPr>
          <w:rFonts w:asciiTheme="minorHAnsi" w:hAnsiTheme="minorHAnsi"/>
        </w:rPr>
        <w:t>rogram</w:t>
      </w:r>
      <w:r w:rsidR="003574C0">
        <w:rPr>
          <w:rFonts w:asciiTheme="minorHAnsi" w:hAnsiTheme="minorHAnsi"/>
        </w:rPr>
        <w:t xml:space="preserve"> Director (including the subspecialty Program Director if applicable).</w:t>
      </w:r>
      <w:r w:rsidR="009339E3">
        <w:rPr>
          <w:rFonts w:asciiTheme="minorHAnsi" w:hAnsiTheme="minorHAnsi"/>
        </w:rPr>
        <w:t xml:space="preserve">  This responsibility may be dele</w:t>
      </w:r>
      <w:r w:rsidR="002B6DF8">
        <w:rPr>
          <w:rFonts w:asciiTheme="minorHAnsi" w:hAnsiTheme="minorHAnsi"/>
        </w:rPr>
        <w:t>g</w:t>
      </w:r>
      <w:r w:rsidR="009339E3">
        <w:rPr>
          <w:rFonts w:asciiTheme="minorHAnsi" w:hAnsiTheme="minorHAnsi"/>
        </w:rPr>
        <w:t xml:space="preserve">ated to another faculty member </w:t>
      </w:r>
      <w:r w:rsidR="00635A13">
        <w:rPr>
          <w:rFonts w:asciiTheme="minorHAnsi" w:hAnsiTheme="minorHAnsi"/>
        </w:rPr>
        <w:t>guided by resident preference. As with (</w:t>
      </w:r>
      <w:r w:rsidR="00A61945">
        <w:rPr>
          <w:rFonts w:asciiTheme="minorHAnsi" w:hAnsiTheme="minorHAnsi"/>
        </w:rPr>
        <w:t>5</w:t>
      </w:r>
      <w:r w:rsidR="00635A13">
        <w:rPr>
          <w:rFonts w:asciiTheme="minorHAnsi" w:hAnsiTheme="minorHAnsi"/>
        </w:rPr>
        <w:t xml:space="preserve">), the resident should be offered </w:t>
      </w:r>
      <w:r w:rsidR="0068339E">
        <w:rPr>
          <w:rFonts w:asciiTheme="minorHAnsi" w:hAnsiTheme="minorHAnsi"/>
        </w:rPr>
        <w:t xml:space="preserve">opportunity to meet with </w:t>
      </w:r>
      <w:r w:rsidR="00635A13">
        <w:rPr>
          <w:rFonts w:asciiTheme="minorHAnsi" w:hAnsiTheme="minorHAnsi"/>
        </w:rPr>
        <w:t>staff</w:t>
      </w:r>
      <w:r w:rsidR="0068339E">
        <w:rPr>
          <w:rFonts w:asciiTheme="minorHAnsi" w:hAnsiTheme="minorHAnsi"/>
        </w:rPr>
        <w:t xml:space="preserve"> or peers</w:t>
      </w:r>
      <w:r w:rsidR="00635A13">
        <w:rPr>
          <w:rFonts w:asciiTheme="minorHAnsi" w:hAnsiTheme="minorHAnsi"/>
        </w:rPr>
        <w:t xml:space="preserve"> with expertise in dealing with serious adverse events. The resident should also have the option not to participate in follow-up support.</w:t>
      </w:r>
    </w:p>
    <w:p w14:paraId="0B76F5F2" w14:textId="2E4EFB26" w:rsidR="00722A9E" w:rsidRPr="00C14F90" w:rsidRDefault="00722A9E">
      <w:pPr>
        <w:spacing w:after="75" w:line="259" w:lineRule="auto"/>
        <w:ind w:left="0" w:firstLine="0"/>
        <w:rPr>
          <w:rFonts w:asciiTheme="minorHAnsi" w:hAnsiTheme="minorHAnsi"/>
        </w:rPr>
      </w:pPr>
    </w:p>
    <w:p w14:paraId="6DC5EA87" w14:textId="1ADE2C14" w:rsidR="00722A9E" w:rsidRPr="00C14F90" w:rsidRDefault="00CC23D6">
      <w:pPr>
        <w:numPr>
          <w:ilvl w:val="0"/>
          <w:numId w:val="2"/>
        </w:numPr>
        <w:ind w:hanging="360"/>
        <w:rPr>
          <w:rFonts w:asciiTheme="minorHAnsi" w:hAnsiTheme="minorHAnsi"/>
        </w:rPr>
      </w:pPr>
      <w:r w:rsidRPr="00C14F90">
        <w:rPr>
          <w:rFonts w:asciiTheme="minorHAnsi" w:hAnsiTheme="minorHAnsi"/>
        </w:rPr>
        <w:t>All interventions should be provided with the appreciation that residents may differ widely in their wishes/needs for support (</w:t>
      </w:r>
      <w:proofErr w:type="spellStart"/>
      <w:r w:rsidRPr="00C14F90">
        <w:rPr>
          <w:rFonts w:asciiTheme="minorHAnsi" w:hAnsiTheme="minorHAnsi"/>
        </w:rPr>
        <w:t>ie</w:t>
      </w:r>
      <w:proofErr w:type="spellEnd"/>
      <w:r w:rsidRPr="00C14F90">
        <w:rPr>
          <w:rFonts w:asciiTheme="minorHAnsi" w:hAnsiTheme="minorHAnsi"/>
        </w:rPr>
        <w:t xml:space="preserve">. “one size does not fit all”). </w:t>
      </w:r>
      <w:r w:rsidR="002503C5">
        <w:rPr>
          <w:rFonts w:asciiTheme="minorHAnsi" w:hAnsiTheme="minorHAnsi"/>
        </w:rPr>
        <w:t>One of the goals</w:t>
      </w:r>
      <w:r w:rsidR="00A61945">
        <w:rPr>
          <w:rFonts w:asciiTheme="minorHAnsi" w:hAnsiTheme="minorHAnsi"/>
        </w:rPr>
        <w:t xml:space="preserve"> of this policy is to challenge stigma that exists around discussing adverse events in Psychiatry by facilitating supports and important discussions amongst colleagues, </w:t>
      </w:r>
      <w:r w:rsidR="002503C5">
        <w:rPr>
          <w:rFonts w:asciiTheme="minorHAnsi" w:hAnsiTheme="minorHAnsi"/>
        </w:rPr>
        <w:t xml:space="preserve">while also </w:t>
      </w:r>
      <w:r w:rsidR="00A61945">
        <w:rPr>
          <w:rFonts w:asciiTheme="minorHAnsi" w:hAnsiTheme="minorHAnsi"/>
        </w:rPr>
        <w:t xml:space="preserve">recognizing that discretion and sensitivity to </w:t>
      </w:r>
      <w:r w:rsidR="002503C5">
        <w:rPr>
          <w:rFonts w:asciiTheme="minorHAnsi" w:hAnsiTheme="minorHAnsi"/>
        </w:rPr>
        <w:t xml:space="preserve">preferences of </w:t>
      </w:r>
      <w:r w:rsidR="00A61945">
        <w:rPr>
          <w:rFonts w:asciiTheme="minorHAnsi" w:hAnsiTheme="minorHAnsi"/>
        </w:rPr>
        <w:t xml:space="preserve">those trainees involved is also essential. </w:t>
      </w:r>
    </w:p>
    <w:p w14:paraId="2D621FEA" w14:textId="5AE66ECF" w:rsidR="00722A9E" w:rsidRPr="00C14F90" w:rsidRDefault="00722A9E">
      <w:pPr>
        <w:spacing w:line="259" w:lineRule="auto"/>
        <w:ind w:left="1" w:firstLine="0"/>
        <w:rPr>
          <w:rFonts w:asciiTheme="minorHAnsi" w:hAnsiTheme="minorHAnsi"/>
        </w:rPr>
      </w:pPr>
    </w:p>
    <w:sectPr w:rsidR="00722A9E" w:rsidRPr="00C14F90">
      <w:headerReference w:type="default" r:id="rId8"/>
      <w:footerReference w:type="default" r:id="rId9"/>
      <w:pgSz w:w="12240" w:h="15840"/>
      <w:pgMar w:top="510" w:right="1466" w:bottom="536"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B764" w14:textId="77777777" w:rsidR="005A30BC" w:rsidRDefault="005A30BC" w:rsidP="00C14F90">
      <w:pPr>
        <w:spacing w:line="240" w:lineRule="auto"/>
      </w:pPr>
      <w:r>
        <w:separator/>
      </w:r>
    </w:p>
  </w:endnote>
  <w:endnote w:type="continuationSeparator" w:id="0">
    <w:p w14:paraId="70CA2CAB" w14:textId="77777777" w:rsidR="005A30BC" w:rsidRDefault="005A30BC" w:rsidP="00C14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F4F2" w14:textId="77777777" w:rsidR="000C35E2" w:rsidRPr="0077748D" w:rsidRDefault="000C35E2" w:rsidP="000C35E2">
    <w:pPr>
      <w:rPr>
        <w:i/>
        <w:iCs/>
        <w:sz w:val="20"/>
        <w:szCs w:val="20"/>
      </w:rPr>
    </w:pPr>
    <w:r w:rsidRPr="0077748D">
      <w:rPr>
        <w:b/>
        <w:bCs/>
        <w:i/>
        <w:iCs/>
        <w:sz w:val="20"/>
        <w:szCs w:val="20"/>
      </w:rPr>
      <w:t>Last updated</w:t>
    </w:r>
    <w:r w:rsidRPr="0077748D">
      <w:rPr>
        <w:i/>
        <w:iCs/>
        <w:sz w:val="20"/>
        <w:szCs w:val="20"/>
      </w:rPr>
      <w:t>: (December, 2019)</w:t>
    </w:r>
  </w:p>
  <w:p w14:paraId="3BAE5B96" w14:textId="0F3650E3" w:rsidR="008458EA" w:rsidRPr="000C35E2" w:rsidRDefault="000C35E2" w:rsidP="000C35E2">
    <w:r w:rsidRPr="0077748D">
      <w:rPr>
        <w:i/>
        <w:iCs/>
        <w:sz w:val="20"/>
        <w:szCs w:val="20"/>
      </w:rPr>
      <w:t>Approved at PRPC (December 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E8D6" w14:textId="77777777" w:rsidR="005A30BC" w:rsidRDefault="005A30BC" w:rsidP="00C14F90">
      <w:pPr>
        <w:spacing w:line="240" w:lineRule="auto"/>
      </w:pPr>
      <w:r>
        <w:separator/>
      </w:r>
    </w:p>
  </w:footnote>
  <w:footnote w:type="continuationSeparator" w:id="0">
    <w:p w14:paraId="3FC7CCFD" w14:textId="77777777" w:rsidR="005A30BC" w:rsidRDefault="005A30BC" w:rsidP="00C14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C5ED" w14:textId="32C555C7" w:rsidR="008458EA" w:rsidRDefault="008458EA" w:rsidP="008458EA">
    <w:pPr>
      <w:pStyle w:val="Header"/>
      <w:jc w:val="center"/>
    </w:pPr>
    <w:r>
      <w:rPr>
        <w:noProof/>
        <w:lang w:val="en-US" w:eastAsia="en-US"/>
      </w:rPr>
      <w:drawing>
        <wp:inline distT="0" distB="0" distL="0" distR="0" wp14:anchorId="69F1B47D" wp14:editId="78A614D2">
          <wp:extent cx="4905375" cy="130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ptSigPsychiatry240908FINAL655-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905375" cy="1301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50E"/>
    <w:multiLevelType w:val="hybridMultilevel"/>
    <w:tmpl w:val="2C2AC1FC"/>
    <w:lvl w:ilvl="0" w:tplc="7E0AB6B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EBB2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64919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C6CD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AC486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AC1F7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50256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42E83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745FA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A85895"/>
    <w:multiLevelType w:val="hybridMultilevel"/>
    <w:tmpl w:val="452E4312"/>
    <w:lvl w:ilvl="0" w:tplc="2626D41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3DCF60CF"/>
    <w:multiLevelType w:val="hybridMultilevel"/>
    <w:tmpl w:val="6EAAFE9A"/>
    <w:lvl w:ilvl="0" w:tplc="01B4C420">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4EB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B610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EB2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8CC1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6AA3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8D1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BEA4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00B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D162B45"/>
    <w:multiLevelType w:val="hybridMultilevel"/>
    <w:tmpl w:val="D04C9A3E"/>
    <w:lvl w:ilvl="0" w:tplc="63B23252">
      <w:start w:val="1"/>
      <w:numFmt w:val="decimal"/>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9E"/>
    <w:rsid w:val="00056508"/>
    <w:rsid w:val="0009460F"/>
    <w:rsid w:val="000C35E2"/>
    <w:rsid w:val="00106069"/>
    <w:rsid w:val="0018046D"/>
    <w:rsid w:val="00200423"/>
    <w:rsid w:val="002503C5"/>
    <w:rsid w:val="002B6DF8"/>
    <w:rsid w:val="00350249"/>
    <w:rsid w:val="003574C0"/>
    <w:rsid w:val="00417F4E"/>
    <w:rsid w:val="004257A7"/>
    <w:rsid w:val="0043172A"/>
    <w:rsid w:val="00451AD8"/>
    <w:rsid w:val="00525BCD"/>
    <w:rsid w:val="00553FBD"/>
    <w:rsid w:val="005650B0"/>
    <w:rsid w:val="005779E6"/>
    <w:rsid w:val="005972B7"/>
    <w:rsid w:val="005A30BC"/>
    <w:rsid w:val="005B354F"/>
    <w:rsid w:val="00626B08"/>
    <w:rsid w:val="006274CE"/>
    <w:rsid w:val="00635A13"/>
    <w:rsid w:val="0068339E"/>
    <w:rsid w:val="00722A9E"/>
    <w:rsid w:val="00783876"/>
    <w:rsid w:val="007D551E"/>
    <w:rsid w:val="007E012B"/>
    <w:rsid w:val="008458EA"/>
    <w:rsid w:val="00917D2D"/>
    <w:rsid w:val="009339E3"/>
    <w:rsid w:val="00971B20"/>
    <w:rsid w:val="0098497B"/>
    <w:rsid w:val="00A61945"/>
    <w:rsid w:val="00A92C06"/>
    <w:rsid w:val="00AB3A11"/>
    <w:rsid w:val="00AE40BD"/>
    <w:rsid w:val="00B27508"/>
    <w:rsid w:val="00B60A6B"/>
    <w:rsid w:val="00B82981"/>
    <w:rsid w:val="00C14F90"/>
    <w:rsid w:val="00C52409"/>
    <w:rsid w:val="00CC23D6"/>
    <w:rsid w:val="00E00575"/>
    <w:rsid w:val="00F2285A"/>
    <w:rsid w:val="00FA1A05"/>
    <w:rsid w:val="00FD2093"/>
    <w:rsid w:val="00FD6E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EB2BAB"/>
  <w15:docId w15:val="{B6F74527-4E4E-544D-B3BA-995BCB24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37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90"/>
    <w:pPr>
      <w:tabs>
        <w:tab w:val="center" w:pos="4680"/>
        <w:tab w:val="right" w:pos="9360"/>
      </w:tabs>
      <w:spacing w:line="240" w:lineRule="auto"/>
    </w:pPr>
  </w:style>
  <w:style w:type="character" w:customStyle="1" w:styleId="HeaderChar">
    <w:name w:val="Header Char"/>
    <w:basedOn w:val="DefaultParagraphFont"/>
    <w:link w:val="Header"/>
    <w:uiPriority w:val="99"/>
    <w:rsid w:val="00C14F90"/>
    <w:rPr>
      <w:rFonts w:ascii="Calibri" w:eastAsia="Calibri" w:hAnsi="Calibri" w:cs="Calibri"/>
      <w:color w:val="000000"/>
    </w:rPr>
  </w:style>
  <w:style w:type="paragraph" w:styleId="Footer">
    <w:name w:val="footer"/>
    <w:basedOn w:val="Normal"/>
    <w:link w:val="FooterChar"/>
    <w:uiPriority w:val="99"/>
    <w:unhideWhenUsed/>
    <w:rsid w:val="00C14F90"/>
    <w:pPr>
      <w:tabs>
        <w:tab w:val="center" w:pos="4680"/>
        <w:tab w:val="right" w:pos="9360"/>
      </w:tabs>
      <w:spacing w:line="240" w:lineRule="auto"/>
    </w:pPr>
  </w:style>
  <w:style w:type="character" w:customStyle="1" w:styleId="FooterChar">
    <w:name w:val="Footer Char"/>
    <w:basedOn w:val="DefaultParagraphFont"/>
    <w:link w:val="Footer"/>
    <w:uiPriority w:val="99"/>
    <w:rsid w:val="00C14F90"/>
    <w:rPr>
      <w:rFonts w:ascii="Calibri" w:eastAsia="Calibri" w:hAnsi="Calibri" w:cs="Calibri"/>
      <w:color w:val="000000"/>
    </w:rPr>
  </w:style>
  <w:style w:type="paragraph" w:styleId="BalloonText">
    <w:name w:val="Balloon Text"/>
    <w:basedOn w:val="Normal"/>
    <w:link w:val="BalloonTextChar"/>
    <w:uiPriority w:val="99"/>
    <w:semiHidden/>
    <w:unhideWhenUsed/>
    <w:rsid w:val="00553F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FBD"/>
    <w:rPr>
      <w:rFonts w:ascii="Times New Roman" w:eastAsia="Calibri" w:hAnsi="Times New Roman" w:cs="Times New Roman"/>
      <w:color w:val="000000"/>
      <w:sz w:val="18"/>
      <w:szCs w:val="18"/>
    </w:rPr>
  </w:style>
  <w:style w:type="paragraph" w:styleId="ListParagraph">
    <w:name w:val="List Paragraph"/>
    <w:basedOn w:val="Normal"/>
    <w:uiPriority w:val="34"/>
    <w:qFormat/>
    <w:rsid w:val="00783876"/>
    <w:pPr>
      <w:spacing w:line="240" w:lineRule="auto"/>
      <w:ind w:left="720" w:firstLine="0"/>
      <w:contextualSpacing/>
    </w:pPr>
    <w:rPr>
      <w:rFonts w:ascii="Times New Roman" w:eastAsia="Times New Roman" w:hAnsi="Times New Roman" w:cs="Times New Roman"/>
      <w:color w:val="auto"/>
      <w:sz w:val="20"/>
      <w:szCs w:val="20"/>
      <w:lang w:val="en-US" w:eastAsia="en-US"/>
    </w:rPr>
  </w:style>
  <w:style w:type="character" w:styleId="CommentReference">
    <w:name w:val="annotation reference"/>
    <w:basedOn w:val="DefaultParagraphFont"/>
    <w:uiPriority w:val="99"/>
    <w:semiHidden/>
    <w:unhideWhenUsed/>
    <w:rsid w:val="006274CE"/>
    <w:rPr>
      <w:sz w:val="16"/>
      <w:szCs w:val="16"/>
    </w:rPr>
  </w:style>
  <w:style w:type="paragraph" w:styleId="CommentText">
    <w:name w:val="annotation text"/>
    <w:basedOn w:val="Normal"/>
    <w:link w:val="CommentTextChar"/>
    <w:uiPriority w:val="99"/>
    <w:semiHidden/>
    <w:unhideWhenUsed/>
    <w:rsid w:val="006274CE"/>
    <w:pPr>
      <w:spacing w:line="240" w:lineRule="auto"/>
    </w:pPr>
    <w:rPr>
      <w:sz w:val="20"/>
      <w:szCs w:val="20"/>
    </w:rPr>
  </w:style>
  <w:style w:type="character" w:customStyle="1" w:styleId="CommentTextChar">
    <w:name w:val="Comment Text Char"/>
    <w:basedOn w:val="DefaultParagraphFont"/>
    <w:link w:val="CommentText"/>
    <w:uiPriority w:val="99"/>
    <w:semiHidden/>
    <w:rsid w:val="006274C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274CE"/>
    <w:rPr>
      <w:b/>
      <w:bCs/>
    </w:rPr>
  </w:style>
  <w:style w:type="character" w:customStyle="1" w:styleId="CommentSubjectChar">
    <w:name w:val="Comment Subject Char"/>
    <w:basedOn w:val="CommentTextChar"/>
    <w:link w:val="CommentSubject"/>
    <w:uiPriority w:val="99"/>
    <w:semiHidden/>
    <w:rsid w:val="006274C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7F82-A780-436E-A022-E495721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postgradoffice psych</dc:creator>
  <cp:lastModifiedBy>Michael J. Hernandez</cp:lastModifiedBy>
  <cp:revision>12</cp:revision>
  <dcterms:created xsi:type="dcterms:W3CDTF">2019-10-25T16:25:00Z</dcterms:created>
  <dcterms:modified xsi:type="dcterms:W3CDTF">2020-03-11T14:00:00Z</dcterms:modified>
</cp:coreProperties>
</file>